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A0" w:rsidRPr="002C11F3" w:rsidRDefault="00E026AE" w:rsidP="005C518B">
      <w:pPr>
        <w:bidi/>
        <w:rPr>
          <w:rFonts w:cs="B Mitra"/>
        </w:rPr>
      </w:pPr>
      <w:r>
        <w:rPr>
          <w:rFonts w:cs="B Mitra"/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utoShape 2" o:spid="_x0000_s1026" type="#_x0000_t53" style="position:absolute;left:0;text-align:left;margin-left:89pt;margin-top:3.9pt;width:487.2pt;height:5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" adj="4273" fillcolor="#ffc">
            <v:textbox>
              <w:txbxContent>
                <w:p w:rsidR="006E13F2" w:rsidRPr="006330C3" w:rsidRDefault="006E13F2" w:rsidP="004253B9">
                  <w:pPr>
                    <w:bidi/>
                    <w:jc w:val="center"/>
                    <w:rPr>
                      <w:rFonts w:ascii="IranNastaliq" w:hAnsi="IranNastaliq" w:cs="IranNastaliq"/>
                      <w:b/>
                      <w:caps/>
                      <w:sz w:val="36"/>
                      <w:szCs w:val="40"/>
                    </w:rPr>
                  </w:pPr>
                  <w:r w:rsidRPr="006330C3">
                    <w:rPr>
                      <w:rFonts w:ascii="IranNastaliq" w:hAnsi="IranNastaliq" w:cs="IranNastaliq" w:hint="cs"/>
                      <w:b/>
                      <w:caps/>
                      <w:sz w:val="40"/>
                      <w:szCs w:val="40"/>
                      <w:rtl/>
                      <w:lang w:bidi="fa-IR"/>
                    </w:rPr>
                    <w:t xml:space="preserve">گزارش عملکرد سال 1399  طرح </w:t>
                  </w:r>
                  <w:r w:rsidRPr="006330C3">
                    <w:rPr>
                      <w:rFonts w:ascii="IranNastaliq" w:hAnsi="IranNastaliq" w:cs="IranNastaliq"/>
                      <w:b/>
                      <w:caps/>
                      <w:sz w:val="40"/>
                      <w:szCs w:val="40"/>
                      <w:rtl/>
                      <w:lang w:bidi="fa-IR"/>
                    </w:rPr>
                    <w:t>توسعه گلخانه ها</w:t>
                  </w:r>
                  <w:r w:rsidRPr="006330C3">
                    <w:rPr>
                      <w:rFonts w:ascii="IranNastaliq" w:hAnsi="IranNastaliq" w:cs="IranNastaliq" w:hint="cs"/>
                      <w:b/>
                      <w:caps/>
                      <w:sz w:val="40"/>
                      <w:szCs w:val="40"/>
                      <w:rtl/>
                      <w:lang w:bidi="fa-IR"/>
                    </w:rPr>
                    <w:t>ی کشور</w:t>
                  </w:r>
                </w:p>
              </w:txbxContent>
            </v:textbox>
          </v:shape>
        </w:pict>
      </w:r>
    </w:p>
    <w:p w:rsidR="00C96DA0" w:rsidRPr="002C11F3" w:rsidRDefault="00C96DA0" w:rsidP="005C518B">
      <w:pPr>
        <w:bidi/>
        <w:rPr>
          <w:rFonts w:cs="B Mitra"/>
        </w:rPr>
      </w:pPr>
    </w:p>
    <w:p w:rsidR="009967E0" w:rsidRDefault="009967E0" w:rsidP="009967E0">
      <w:pPr>
        <w:pStyle w:val="NormalWeb"/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sz w:val="28"/>
          <w:szCs w:val="28"/>
        </w:rPr>
      </w:pPr>
    </w:p>
    <w:p w:rsidR="004D5BE6" w:rsidRDefault="004D5BE6" w:rsidP="004D5BE6">
      <w:pPr>
        <w:pStyle w:val="NormalWeb"/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sz w:val="28"/>
          <w:szCs w:val="28"/>
        </w:rPr>
      </w:pPr>
    </w:p>
    <w:p w:rsidR="006C598B" w:rsidRPr="00B52B27" w:rsidRDefault="006C598B" w:rsidP="006E13F2">
      <w:pPr>
        <w:pStyle w:val="NormalWeb"/>
        <w:numPr>
          <w:ilvl w:val="0"/>
          <w:numId w:val="3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sz w:val="28"/>
          <w:szCs w:val="28"/>
        </w:rPr>
      </w:pPr>
      <w:r w:rsidRPr="00B52B27">
        <w:rPr>
          <w:rFonts w:cs="B Mitra" w:hint="cs"/>
          <w:b/>
          <w:bCs/>
          <w:rtl/>
        </w:rPr>
        <w:t xml:space="preserve">در </w:t>
      </w:r>
      <w:r w:rsidR="006E13F2">
        <w:rPr>
          <w:rFonts w:cs="B Mitra" w:hint="cs"/>
          <w:b/>
          <w:bCs/>
          <w:rtl/>
          <w:lang w:bidi="fa-IR"/>
        </w:rPr>
        <w:t xml:space="preserve">12 ماهه </w:t>
      </w:r>
      <w:r w:rsidR="006E13F2">
        <w:rPr>
          <w:rFonts w:cs="B Mitra" w:hint="cs"/>
          <w:b/>
          <w:bCs/>
          <w:rtl/>
        </w:rPr>
        <w:t>سالجاری</w:t>
      </w:r>
      <w:r w:rsidRPr="00B52B27">
        <w:rPr>
          <w:rFonts w:cs="B Mitra" w:hint="cs"/>
          <w:b/>
          <w:bCs/>
          <w:rtl/>
        </w:rPr>
        <w:t xml:space="preserve"> از 4600 هکتار برنامه مصوب و ابلاغی اقتصاد مقاومتی و جهش تولید</w:t>
      </w:r>
      <w:r w:rsidR="004D5BE6" w:rsidRPr="00B52B27">
        <w:rPr>
          <w:rFonts w:cs="B Mitra" w:hint="cs"/>
          <w:b/>
          <w:bCs/>
          <w:rtl/>
          <w:lang w:bidi="fa-IR"/>
        </w:rPr>
        <w:t>:</w:t>
      </w:r>
      <w:r w:rsidR="006E13F2">
        <w:rPr>
          <w:rFonts w:cs="B Mitra" w:hint="cs"/>
          <w:b/>
          <w:bCs/>
          <w:rtl/>
          <w:lang w:bidi="fa-IR"/>
        </w:rPr>
        <w:t>4311</w:t>
      </w:r>
      <w:r w:rsidRPr="00B52B27">
        <w:rPr>
          <w:rFonts w:cs="B Mitra" w:hint="cs"/>
          <w:b/>
          <w:bCs/>
          <w:rtl/>
        </w:rPr>
        <w:t>هکتار</w:t>
      </w:r>
      <w:r w:rsidRPr="00B52B27">
        <w:rPr>
          <w:rFonts w:cs="B Mitra" w:hint="cs"/>
          <w:sz w:val="28"/>
          <w:szCs w:val="28"/>
          <w:rtl/>
        </w:rPr>
        <w:t>انواع گلخانه های تجاری، گلخانه های کوچک مقیاس و سازه های فنی و سبک (سایبان</w:t>
      </w:r>
      <w:r w:rsidR="002D1C78" w:rsidRPr="00B52B27">
        <w:rPr>
          <w:rFonts w:cs="B Mitra" w:hint="cs"/>
          <w:sz w:val="28"/>
          <w:szCs w:val="28"/>
          <w:rtl/>
        </w:rPr>
        <w:t xml:space="preserve"> های کشاورزی</w:t>
      </w:r>
      <w:r w:rsidRPr="00B52B27">
        <w:rPr>
          <w:rFonts w:cs="B Mitra" w:hint="cs"/>
          <w:sz w:val="28"/>
          <w:szCs w:val="28"/>
          <w:rtl/>
        </w:rPr>
        <w:t xml:space="preserve">) با </w:t>
      </w:r>
      <w:r w:rsidRPr="00B52B27">
        <w:rPr>
          <w:rFonts w:cs="B Mitra" w:hint="cs"/>
          <w:b/>
          <w:bCs/>
          <w:rtl/>
        </w:rPr>
        <w:t xml:space="preserve">میزان تحقق </w:t>
      </w:r>
      <w:r w:rsidR="006E13F2">
        <w:rPr>
          <w:rFonts w:cs="B Mitra" w:hint="cs"/>
          <w:b/>
          <w:bCs/>
          <w:rtl/>
        </w:rPr>
        <w:t>94</w:t>
      </w:r>
      <w:r w:rsidRPr="00B52B27">
        <w:rPr>
          <w:rFonts w:cs="B Mitra" w:hint="cs"/>
          <w:b/>
          <w:bCs/>
          <w:rtl/>
        </w:rPr>
        <w:t>درصد</w:t>
      </w:r>
      <w:r w:rsidRPr="00B52B27">
        <w:rPr>
          <w:rFonts w:cs="B Mitra" w:hint="cs"/>
          <w:sz w:val="28"/>
          <w:szCs w:val="28"/>
          <w:rtl/>
        </w:rPr>
        <w:t>در سطح کشور توسعه و بهره برداری شده است.</w:t>
      </w:r>
    </w:p>
    <w:p w:rsidR="006C598B" w:rsidRPr="00EA0F17" w:rsidRDefault="006C598B" w:rsidP="006C598B">
      <w:pPr>
        <w:pStyle w:val="NormalWeb"/>
        <w:tabs>
          <w:tab w:val="right" w:pos="288"/>
        </w:tabs>
        <w:bidi/>
        <w:spacing w:before="0" w:beforeAutospacing="0" w:after="0" w:afterAutospacing="0"/>
        <w:ind w:left="360"/>
        <w:jc w:val="both"/>
        <w:rPr>
          <w:rFonts w:cs="B Mitra"/>
          <w:b/>
          <w:bCs/>
          <w:sz w:val="14"/>
          <w:szCs w:val="14"/>
        </w:rPr>
      </w:pPr>
    </w:p>
    <w:p w:rsidR="00374C92" w:rsidRPr="00B52B27" w:rsidRDefault="006C598B" w:rsidP="006E13F2">
      <w:pPr>
        <w:pStyle w:val="NormalWeb"/>
        <w:numPr>
          <w:ilvl w:val="0"/>
          <w:numId w:val="3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  <w:rtl/>
        </w:rPr>
      </w:pPr>
      <w:r w:rsidRPr="00612EC4">
        <w:rPr>
          <w:rFonts w:cs="B Mitra" w:hint="cs"/>
          <w:b/>
          <w:bCs/>
          <w:rtl/>
        </w:rPr>
        <w:t xml:space="preserve">از </w:t>
      </w:r>
      <w:r w:rsidR="006E13F2">
        <w:rPr>
          <w:rFonts w:cs="B Mitra" w:hint="cs"/>
          <w:b/>
          <w:bCs/>
          <w:rtl/>
        </w:rPr>
        <w:t>4311</w:t>
      </w:r>
      <w:r w:rsidRPr="00B52B27">
        <w:rPr>
          <w:rFonts w:cs="B Mitra" w:hint="cs"/>
          <w:b/>
          <w:bCs/>
          <w:rtl/>
        </w:rPr>
        <w:t>هکتار عملکرد طرح گلخانه ها طی</w:t>
      </w:r>
      <w:r w:rsidR="006E13F2">
        <w:rPr>
          <w:rFonts w:cs="B Mitra" w:hint="cs"/>
          <w:b/>
          <w:bCs/>
          <w:rtl/>
        </w:rPr>
        <w:t xml:space="preserve">دوازده ماهه </w:t>
      </w:r>
      <w:r w:rsidR="004253B9" w:rsidRPr="00B52B27">
        <w:rPr>
          <w:rFonts w:cs="B Mitra" w:hint="cs"/>
          <w:b/>
          <w:bCs/>
          <w:rtl/>
        </w:rPr>
        <w:t>سال</w:t>
      </w:r>
      <w:r w:rsidR="006E13F2">
        <w:rPr>
          <w:rFonts w:cs="B Mitra" w:hint="cs"/>
          <w:b/>
          <w:bCs/>
          <w:rtl/>
        </w:rPr>
        <w:t>جاری</w:t>
      </w:r>
      <w:r w:rsidRPr="00B52B27">
        <w:rPr>
          <w:rFonts w:cs="B Mitra" w:hint="cs"/>
          <w:b/>
          <w:bCs/>
          <w:rtl/>
        </w:rPr>
        <w:t xml:space="preserve">: </w:t>
      </w:r>
    </w:p>
    <w:p w:rsidR="00152AF1" w:rsidRPr="00B52B27" w:rsidRDefault="006E13F2" w:rsidP="0015339D">
      <w:pPr>
        <w:pStyle w:val="NormalWeb"/>
        <w:numPr>
          <w:ilvl w:val="0"/>
          <w:numId w:val="4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2661</w:t>
      </w:r>
      <w:r w:rsidR="006C598B" w:rsidRPr="00B52B27">
        <w:rPr>
          <w:rFonts w:cs="B Mitra" w:hint="cs"/>
          <w:sz w:val="28"/>
          <w:szCs w:val="28"/>
          <w:rtl/>
        </w:rPr>
        <w:t xml:space="preserve"> هکتار مربوط به </w:t>
      </w:r>
      <w:r w:rsidR="006C598B" w:rsidRPr="00B52B27">
        <w:rPr>
          <w:rFonts w:cs="B Mitra" w:hint="cs"/>
          <w:sz w:val="28"/>
          <w:szCs w:val="28"/>
          <w:u w:val="single"/>
          <w:rtl/>
        </w:rPr>
        <w:t>توسعه</w:t>
      </w:r>
      <w:r w:rsidR="006C598B" w:rsidRPr="00B52B27">
        <w:rPr>
          <w:rFonts w:cs="B Mitra" w:hint="cs"/>
          <w:sz w:val="28"/>
          <w:szCs w:val="28"/>
          <w:rtl/>
        </w:rPr>
        <w:t xml:space="preserve"> گلخانه ها و سایبان ها (معادل </w:t>
      </w:r>
      <w:r w:rsidR="00B52B27" w:rsidRPr="00B52B27">
        <w:rPr>
          <w:rFonts w:cs="B Mitra" w:hint="cs"/>
          <w:sz w:val="28"/>
          <w:szCs w:val="28"/>
          <w:rtl/>
        </w:rPr>
        <w:t>6</w:t>
      </w:r>
      <w:r w:rsidR="0015339D">
        <w:rPr>
          <w:rFonts w:cs="B Mitra" w:hint="cs"/>
          <w:sz w:val="28"/>
          <w:szCs w:val="28"/>
          <w:rtl/>
        </w:rPr>
        <w:t>2</w:t>
      </w:r>
      <w:r w:rsidR="006C598B" w:rsidRPr="00B52B27">
        <w:rPr>
          <w:rFonts w:cs="B Mitra" w:hint="cs"/>
          <w:sz w:val="28"/>
          <w:szCs w:val="28"/>
          <w:rtl/>
        </w:rPr>
        <w:t>درصد</w:t>
      </w:r>
      <w:r w:rsidR="00152AF1" w:rsidRPr="00B52B27">
        <w:rPr>
          <w:rFonts w:cs="B Mitra" w:hint="cs"/>
          <w:sz w:val="28"/>
          <w:szCs w:val="28"/>
          <w:rtl/>
        </w:rPr>
        <w:t xml:space="preserve">) </w:t>
      </w:r>
      <w:r w:rsidR="007F2CD9" w:rsidRPr="00B52B27">
        <w:rPr>
          <w:rFonts w:cs="B Mitra" w:hint="cs"/>
          <w:sz w:val="28"/>
          <w:szCs w:val="28"/>
          <w:rtl/>
        </w:rPr>
        <w:t>می باشد.</w:t>
      </w:r>
    </w:p>
    <w:p w:rsidR="006C598B" w:rsidRDefault="006E13F2" w:rsidP="0015339D">
      <w:pPr>
        <w:pStyle w:val="NormalWeb"/>
        <w:numPr>
          <w:ilvl w:val="0"/>
          <w:numId w:val="4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1650</w:t>
      </w:r>
      <w:r w:rsidR="006C598B" w:rsidRPr="00B52B27">
        <w:rPr>
          <w:rFonts w:cs="B Mitra" w:hint="cs"/>
          <w:sz w:val="28"/>
          <w:szCs w:val="28"/>
          <w:rtl/>
        </w:rPr>
        <w:t xml:space="preserve"> هکتار </w:t>
      </w:r>
      <w:r w:rsidR="007F2CD9" w:rsidRPr="00B52B27">
        <w:rPr>
          <w:rFonts w:cs="B Mitra" w:hint="cs"/>
          <w:sz w:val="28"/>
          <w:szCs w:val="28"/>
          <w:rtl/>
        </w:rPr>
        <w:t xml:space="preserve">هم </w:t>
      </w:r>
      <w:r w:rsidR="006C598B" w:rsidRPr="00B52B27">
        <w:rPr>
          <w:rFonts w:cs="B Mitra" w:hint="cs"/>
          <w:sz w:val="28"/>
          <w:szCs w:val="28"/>
          <w:rtl/>
        </w:rPr>
        <w:t xml:space="preserve">مربوط به </w:t>
      </w:r>
      <w:r w:rsidR="006C598B" w:rsidRPr="00B52B27">
        <w:rPr>
          <w:rFonts w:cs="B Mitra" w:hint="cs"/>
          <w:sz w:val="28"/>
          <w:szCs w:val="28"/>
          <w:u w:val="single"/>
          <w:rtl/>
        </w:rPr>
        <w:t>بهره برداری</w:t>
      </w:r>
      <w:r w:rsidR="006C598B" w:rsidRPr="00B52B27">
        <w:rPr>
          <w:rFonts w:cs="B Mitra" w:hint="cs"/>
          <w:sz w:val="28"/>
          <w:szCs w:val="28"/>
          <w:rtl/>
        </w:rPr>
        <w:t xml:space="preserve"> از گلخانه های احداث شده (معادل </w:t>
      </w:r>
      <w:r w:rsidR="00B52B27" w:rsidRPr="00B52B27">
        <w:rPr>
          <w:rFonts w:cs="B Mitra" w:hint="cs"/>
          <w:sz w:val="28"/>
          <w:szCs w:val="28"/>
          <w:rtl/>
        </w:rPr>
        <w:t>3</w:t>
      </w:r>
      <w:r w:rsidR="0015339D">
        <w:rPr>
          <w:rFonts w:cs="B Mitra" w:hint="cs"/>
          <w:sz w:val="28"/>
          <w:szCs w:val="28"/>
          <w:rtl/>
        </w:rPr>
        <w:t>8</w:t>
      </w:r>
      <w:r w:rsidR="006C598B" w:rsidRPr="00B52B27">
        <w:rPr>
          <w:rFonts w:cs="B Mitra" w:hint="cs"/>
          <w:sz w:val="28"/>
          <w:szCs w:val="28"/>
          <w:rtl/>
        </w:rPr>
        <w:t xml:space="preserve"> درصد</w:t>
      </w:r>
      <w:r w:rsidR="006C598B" w:rsidRPr="000E70A7">
        <w:rPr>
          <w:rFonts w:cs="B Mitra" w:hint="cs"/>
          <w:sz w:val="28"/>
          <w:szCs w:val="28"/>
          <w:rtl/>
        </w:rPr>
        <w:t>) می باشد.</w:t>
      </w:r>
    </w:p>
    <w:p w:rsidR="007E16DE" w:rsidRDefault="007E16DE" w:rsidP="007E16DE">
      <w:pPr>
        <w:pStyle w:val="NormalWeb"/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sz w:val="28"/>
          <w:szCs w:val="28"/>
          <w:rtl/>
          <w:lang w:bidi="fa-IR"/>
        </w:rPr>
      </w:pPr>
    </w:p>
    <w:p w:rsidR="000E66FE" w:rsidRPr="000E70A7" w:rsidRDefault="000E66FE" w:rsidP="006E0658">
      <w:pPr>
        <w:pStyle w:val="NormalWeb"/>
        <w:tabs>
          <w:tab w:val="right" w:pos="288"/>
        </w:tabs>
        <w:bidi/>
        <w:spacing w:before="0" w:beforeAutospacing="0" w:after="0" w:afterAutospacing="0"/>
        <w:jc w:val="center"/>
        <w:rPr>
          <w:rFonts w:cs="B Mitra"/>
          <w:sz w:val="28"/>
          <w:szCs w:val="28"/>
        </w:rPr>
      </w:pPr>
      <w:r w:rsidRPr="000E66FE">
        <w:rPr>
          <w:rFonts w:cs="B Mitra"/>
          <w:noProof/>
          <w:color w:val="D99594" w:themeColor="accent2" w:themeTint="99"/>
        </w:rPr>
        <w:drawing>
          <wp:inline distT="0" distB="0" distL="0" distR="0">
            <wp:extent cx="4856671" cy="3183148"/>
            <wp:effectExtent l="0" t="0" r="20320" b="1778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16DE" w:rsidRDefault="007E16DE" w:rsidP="007E16DE">
      <w:pPr>
        <w:pStyle w:val="NormalWeb"/>
        <w:tabs>
          <w:tab w:val="right" w:pos="288"/>
        </w:tabs>
        <w:bidi/>
        <w:spacing w:before="0" w:beforeAutospacing="0" w:after="0" w:afterAutospacing="0"/>
        <w:ind w:left="360"/>
        <w:jc w:val="both"/>
        <w:rPr>
          <w:rFonts w:cs="B Mitra"/>
          <w:b/>
          <w:bCs/>
        </w:rPr>
      </w:pPr>
    </w:p>
    <w:p w:rsidR="007F2CD9" w:rsidRPr="0021092D" w:rsidRDefault="006C598B" w:rsidP="0015339D">
      <w:pPr>
        <w:pStyle w:val="NormalWeb"/>
        <w:numPr>
          <w:ilvl w:val="0"/>
          <w:numId w:val="3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  <w:r w:rsidRPr="0021092D">
        <w:rPr>
          <w:rFonts w:cs="B Mitra" w:hint="cs"/>
          <w:b/>
          <w:bCs/>
          <w:rtl/>
        </w:rPr>
        <w:t xml:space="preserve">از </w:t>
      </w:r>
      <w:r w:rsidR="0015339D">
        <w:rPr>
          <w:rFonts w:cs="B Mitra" w:hint="cs"/>
          <w:b/>
          <w:bCs/>
          <w:rtl/>
          <w:lang w:bidi="fa-IR"/>
        </w:rPr>
        <w:t>2661</w:t>
      </w:r>
      <w:r w:rsidRPr="0021092D">
        <w:rPr>
          <w:rFonts w:cs="B Mitra" w:hint="cs"/>
          <w:b/>
          <w:bCs/>
          <w:rtl/>
        </w:rPr>
        <w:t xml:space="preserve"> هکتار </w:t>
      </w:r>
      <w:r w:rsidR="006D2862" w:rsidRPr="0021092D">
        <w:rPr>
          <w:rFonts w:cs="B Mitra" w:hint="cs"/>
          <w:b/>
          <w:bCs/>
          <w:rtl/>
        </w:rPr>
        <w:t xml:space="preserve">سطح </w:t>
      </w:r>
      <w:r w:rsidRPr="0021092D">
        <w:rPr>
          <w:rFonts w:cs="B Mitra" w:hint="cs"/>
          <w:b/>
          <w:bCs/>
          <w:rtl/>
        </w:rPr>
        <w:t>توسعه گلخانه ها</w:t>
      </w:r>
      <w:r w:rsidR="006D2862" w:rsidRPr="0021092D">
        <w:rPr>
          <w:rFonts w:cs="B Mitra" w:hint="cs"/>
          <w:b/>
          <w:bCs/>
          <w:rtl/>
        </w:rPr>
        <w:t xml:space="preserve"> طی </w:t>
      </w:r>
      <w:r w:rsidR="0015339D">
        <w:rPr>
          <w:rFonts w:cs="B Mitra" w:hint="cs"/>
          <w:b/>
          <w:bCs/>
          <w:rtl/>
        </w:rPr>
        <w:t xml:space="preserve">دوازده ماهه </w:t>
      </w:r>
      <w:r w:rsidR="00401631" w:rsidRPr="0021092D">
        <w:rPr>
          <w:rFonts w:cs="B Mitra" w:hint="cs"/>
          <w:b/>
          <w:bCs/>
          <w:rtl/>
        </w:rPr>
        <w:t>سال</w:t>
      </w:r>
      <w:r w:rsidR="0015339D">
        <w:rPr>
          <w:rFonts w:cs="B Mitra" w:hint="cs"/>
          <w:b/>
          <w:bCs/>
          <w:rtl/>
        </w:rPr>
        <w:t>جاری</w:t>
      </w:r>
      <w:r w:rsidRPr="0021092D">
        <w:rPr>
          <w:rFonts w:cs="B Mitra" w:hint="cs"/>
          <w:b/>
          <w:bCs/>
          <w:rtl/>
        </w:rPr>
        <w:t xml:space="preserve">: </w:t>
      </w:r>
    </w:p>
    <w:p w:rsidR="007F2CD9" w:rsidRPr="0021092D" w:rsidRDefault="0015339D" w:rsidP="00936A0C">
      <w:pPr>
        <w:pStyle w:val="NormalWeb"/>
        <w:numPr>
          <w:ilvl w:val="0"/>
          <w:numId w:val="4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  <w:r>
        <w:rPr>
          <w:rFonts w:cs="B Mitra" w:hint="cs"/>
          <w:sz w:val="28"/>
          <w:szCs w:val="28"/>
          <w:rtl/>
        </w:rPr>
        <w:t>1190</w:t>
      </w:r>
      <w:r w:rsidR="006C598B" w:rsidRPr="0021092D">
        <w:rPr>
          <w:rFonts w:cs="B Mitra" w:hint="cs"/>
          <w:sz w:val="28"/>
          <w:szCs w:val="28"/>
          <w:rtl/>
        </w:rPr>
        <w:t xml:space="preserve">هکتار (معادل </w:t>
      </w:r>
      <w:r w:rsidR="00936A0C">
        <w:rPr>
          <w:rFonts w:cs="B Mitra" w:hint="cs"/>
          <w:sz w:val="28"/>
          <w:szCs w:val="28"/>
          <w:rtl/>
        </w:rPr>
        <w:t>45</w:t>
      </w:r>
      <w:r w:rsidR="006C598B" w:rsidRPr="0021092D">
        <w:rPr>
          <w:rFonts w:cs="B Mitra" w:hint="cs"/>
          <w:sz w:val="28"/>
          <w:szCs w:val="28"/>
          <w:rtl/>
        </w:rPr>
        <w:t xml:space="preserve"> درصد) به صورت </w:t>
      </w:r>
      <w:r w:rsidR="006C598B" w:rsidRPr="0021092D">
        <w:rPr>
          <w:rFonts w:cs="B Mitra" w:hint="cs"/>
          <w:sz w:val="28"/>
          <w:szCs w:val="28"/>
          <w:u w:val="single"/>
          <w:rtl/>
        </w:rPr>
        <w:t>خود اجرائی</w:t>
      </w:r>
      <w:r w:rsidR="00936A0C">
        <w:rPr>
          <w:rFonts w:cs="B Mitra" w:hint="cs"/>
          <w:sz w:val="28"/>
          <w:szCs w:val="28"/>
          <w:u w:val="single"/>
          <w:rtl/>
        </w:rPr>
        <w:t xml:space="preserve"> (بدون اخذ تسهیلات بانکی و با سرمایه شخصی افراد)</w:t>
      </w:r>
      <w:r w:rsidR="006D2862" w:rsidRPr="0021092D">
        <w:rPr>
          <w:rFonts w:cs="B Mitra" w:hint="cs"/>
          <w:sz w:val="28"/>
          <w:szCs w:val="28"/>
          <w:rtl/>
        </w:rPr>
        <w:t xml:space="preserve"> می باشد.</w:t>
      </w:r>
    </w:p>
    <w:p w:rsidR="00D7550A" w:rsidRPr="00AE5293" w:rsidRDefault="00936A0C" w:rsidP="00936A0C">
      <w:pPr>
        <w:pStyle w:val="NormalWeb"/>
        <w:numPr>
          <w:ilvl w:val="0"/>
          <w:numId w:val="4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  <w:r>
        <w:rPr>
          <w:rFonts w:cs="B Mitra" w:hint="cs"/>
          <w:sz w:val="28"/>
          <w:szCs w:val="28"/>
          <w:rtl/>
        </w:rPr>
        <w:t>1471</w:t>
      </w:r>
      <w:r w:rsidR="006C598B" w:rsidRPr="0021092D">
        <w:rPr>
          <w:rFonts w:cs="B Mitra" w:hint="cs"/>
          <w:sz w:val="28"/>
          <w:szCs w:val="28"/>
          <w:rtl/>
        </w:rPr>
        <w:t xml:space="preserve"> هکتار (معادل </w:t>
      </w:r>
      <w:r>
        <w:rPr>
          <w:rFonts w:cs="B Mitra" w:hint="cs"/>
          <w:sz w:val="28"/>
          <w:szCs w:val="28"/>
          <w:rtl/>
        </w:rPr>
        <w:t>55</w:t>
      </w:r>
      <w:r w:rsidR="006C598B" w:rsidRPr="00612EC4">
        <w:rPr>
          <w:rFonts w:cs="B Mitra" w:hint="cs"/>
          <w:sz w:val="28"/>
          <w:szCs w:val="28"/>
          <w:rtl/>
        </w:rPr>
        <w:t xml:space="preserve">درصد) </w:t>
      </w:r>
      <w:r w:rsidR="006D2862">
        <w:rPr>
          <w:rFonts w:cs="B Mitra" w:hint="cs"/>
          <w:sz w:val="28"/>
          <w:szCs w:val="28"/>
          <w:rtl/>
        </w:rPr>
        <w:t xml:space="preserve">هم </w:t>
      </w:r>
      <w:r w:rsidR="006C598B" w:rsidRPr="003E3DC5">
        <w:rPr>
          <w:rFonts w:cs="B Mitra" w:hint="cs"/>
          <w:sz w:val="28"/>
          <w:szCs w:val="28"/>
          <w:u w:val="single"/>
          <w:rtl/>
        </w:rPr>
        <w:t>با استفاده از تسهیلات بانکی</w:t>
      </w:r>
      <w:r w:rsidR="006C598B" w:rsidRPr="00612EC4">
        <w:rPr>
          <w:rFonts w:cs="B Mitra" w:hint="cs"/>
          <w:sz w:val="28"/>
          <w:szCs w:val="28"/>
          <w:rtl/>
        </w:rPr>
        <w:t>، اجرا</w:t>
      </w:r>
      <w:r w:rsidR="001F25DC">
        <w:rPr>
          <w:rFonts w:cs="B Mitra" w:hint="cs"/>
          <w:sz w:val="28"/>
          <w:szCs w:val="28"/>
          <w:rtl/>
        </w:rPr>
        <w:t>ء</w:t>
      </w:r>
      <w:r w:rsidR="006C598B" w:rsidRPr="00612EC4">
        <w:rPr>
          <w:rFonts w:cs="B Mitra" w:hint="cs"/>
          <w:sz w:val="28"/>
          <w:szCs w:val="28"/>
          <w:rtl/>
        </w:rPr>
        <w:t xml:space="preserve"> شده است.</w:t>
      </w:r>
    </w:p>
    <w:p w:rsidR="00AE5293" w:rsidRPr="003624E7" w:rsidRDefault="00AE5293" w:rsidP="00AE5293">
      <w:pPr>
        <w:pStyle w:val="NormalWeb"/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</w:p>
    <w:p w:rsidR="003624E7" w:rsidRPr="00B332C5" w:rsidRDefault="003624E7" w:rsidP="003624E7">
      <w:pPr>
        <w:pStyle w:val="NormalWeb"/>
        <w:tabs>
          <w:tab w:val="right" w:pos="288"/>
        </w:tabs>
        <w:bidi/>
        <w:spacing w:before="0" w:beforeAutospacing="0" w:after="0" w:afterAutospacing="0"/>
        <w:ind w:left="720"/>
        <w:jc w:val="both"/>
        <w:rPr>
          <w:rFonts w:cs="B Mitra"/>
          <w:b/>
          <w:bCs/>
        </w:rPr>
      </w:pPr>
    </w:p>
    <w:p w:rsidR="00B332C5" w:rsidRPr="00D7550A" w:rsidRDefault="003624E7" w:rsidP="003624E7">
      <w:pPr>
        <w:pStyle w:val="NormalWeb"/>
        <w:tabs>
          <w:tab w:val="right" w:pos="288"/>
        </w:tabs>
        <w:bidi/>
        <w:spacing w:before="0" w:beforeAutospacing="0" w:after="0" w:afterAutospacing="0"/>
        <w:jc w:val="center"/>
        <w:rPr>
          <w:rFonts w:cs="B Mitra"/>
          <w:b/>
          <w:bCs/>
        </w:rPr>
      </w:pPr>
      <w:r w:rsidRPr="00674908">
        <w:rPr>
          <w:rFonts w:cs="B Mitra"/>
          <w:noProof/>
        </w:rPr>
        <w:drawing>
          <wp:inline distT="0" distB="0" distL="0" distR="0">
            <wp:extent cx="5495026" cy="3252158"/>
            <wp:effectExtent l="0" t="0" r="10795" b="2476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598B" w:rsidRDefault="006C598B" w:rsidP="006C598B">
      <w:pPr>
        <w:pStyle w:val="NormalWeb"/>
        <w:bidi/>
        <w:spacing w:before="0" w:beforeAutospacing="0" w:after="0" w:afterAutospacing="0"/>
        <w:jc w:val="both"/>
        <w:rPr>
          <w:rFonts w:cs="B Mitra"/>
          <w:b/>
          <w:bCs/>
          <w:sz w:val="16"/>
          <w:szCs w:val="16"/>
        </w:rPr>
      </w:pPr>
    </w:p>
    <w:p w:rsidR="004440FC" w:rsidRDefault="004440FC" w:rsidP="004440FC">
      <w:pPr>
        <w:pStyle w:val="NormalWeb"/>
        <w:bidi/>
        <w:spacing w:before="0" w:beforeAutospacing="0" w:after="0" w:afterAutospacing="0"/>
        <w:jc w:val="both"/>
        <w:rPr>
          <w:rFonts w:cs="B Mitra"/>
          <w:b/>
          <w:bCs/>
          <w:sz w:val="16"/>
          <w:szCs w:val="16"/>
        </w:rPr>
      </w:pPr>
    </w:p>
    <w:p w:rsidR="004440FC" w:rsidRDefault="004440FC" w:rsidP="004440FC">
      <w:pPr>
        <w:pStyle w:val="NormalWeb"/>
        <w:bidi/>
        <w:spacing w:before="0" w:beforeAutospacing="0" w:after="0" w:afterAutospacing="0"/>
        <w:jc w:val="both"/>
        <w:rPr>
          <w:rFonts w:cs="B Mitra"/>
          <w:b/>
          <w:bCs/>
          <w:sz w:val="16"/>
          <w:szCs w:val="16"/>
        </w:rPr>
      </w:pPr>
    </w:p>
    <w:p w:rsidR="004440FC" w:rsidRDefault="004440FC" w:rsidP="004440FC">
      <w:pPr>
        <w:pStyle w:val="NormalWeb"/>
        <w:bidi/>
        <w:spacing w:before="0" w:beforeAutospacing="0" w:after="0" w:afterAutospacing="0"/>
        <w:jc w:val="both"/>
        <w:rPr>
          <w:rFonts w:cs="B Mitra"/>
          <w:b/>
          <w:bCs/>
          <w:sz w:val="16"/>
          <w:szCs w:val="16"/>
        </w:rPr>
      </w:pPr>
    </w:p>
    <w:p w:rsidR="004440FC" w:rsidRDefault="004440FC" w:rsidP="004440FC">
      <w:pPr>
        <w:pStyle w:val="NormalWeb"/>
        <w:bidi/>
        <w:spacing w:before="0" w:beforeAutospacing="0" w:after="0" w:afterAutospacing="0"/>
        <w:jc w:val="both"/>
        <w:rPr>
          <w:rFonts w:cs="B Mitra"/>
          <w:b/>
          <w:bCs/>
          <w:sz w:val="16"/>
          <w:szCs w:val="16"/>
        </w:rPr>
      </w:pPr>
    </w:p>
    <w:p w:rsidR="004440FC" w:rsidRDefault="004440FC" w:rsidP="004440FC">
      <w:pPr>
        <w:pStyle w:val="NormalWeb"/>
        <w:bidi/>
        <w:spacing w:before="0" w:beforeAutospacing="0" w:after="0" w:afterAutospacing="0"/>
        <w:jc w:val="both"/>
        <w:rPr>
          <w:rFonts w:cs="B Mitra"/>
          <w:b/>
          <w:bCs/>
          <w:sz w:val="16"/>
          <w:szCs w:val="16"/>
        </w:rPr>
      </w:pPr>
    </w:p>
    <w:p w:rsidR="004440FC" w:rsidRDefault="004440FC" w:rsidP="004440FC">
      <w:pPr>
        <w:pStyle w:val="NormalWeb"/>
        <w:bidi/>
        <w:spacing w:before="0" w:beforeAutospacing="0" w:after="0" w:afterAutospacing="0"/>
        <w:jc w:val="both"/>
        <w:rPr>
          <w:rFonts w:cs="B Mitra"/>
          <w:b/>
          <w:bCs/>
          <w:sz w:val="16"/>
          <w:szCs w:val="16"/>
        </w:rPr>
      </w:pPr>
    </w:p>
    <w:p w:rsidR="004440FC" w:rsidRDefault="004440FC" w:rsidP="004440FC">
      <w:pPr>
        <w:pStyle w:val="NormalWeb"/>
        <w:bidi/>
        <w:spacing w:before="0" w:beforeAutospacing="0" w:after="0" w:afterAutospacing="0"/>
        <w:jc w:val="both"/>
        <w:rPr>
          <w:rFonts w:cs="B Mitra"/>
          <w:b/>
          <w:bCs/>
          <w:sz w:val="16"/>
          <w:szCs w:val="16"/>
        </w:rPr>
      </w:pPr>
    </w:p>
    <w:p w:rsidR="004440FC" w:rsidRDefault="004440FC" w:rsidP="004440FC">
      <w:pPr>
        <w:pStyle w:val="NormalWeb"/>
        <w:bidi/>
        <w:spacing w:before="0" w:beforeAutospacing="0" w:after="0" w:afterAutospacing="0"/>
        <w:jc w:val="both"/>
        <w:rPr>
          <w:rFonts w:cs="B Mitra"/>
          <w:b/>
          <w:bCs/>
          <w:sz w:val="16"/>
          <w:szCs w:val="16"/>
        </w:rPr>
      </w:pPr>
    </w:p>
    <w:p w:rsidR="004440FC" w:rsidRDefault="004440FC" w:rsidP="004440FC">
      <w:pPr>
        <w:pStyle w:val="NormalWeb"/>
        <w:bidi/>
        <w:spacing w:before="0" w:beforeAutospacing="0" w:after="0" w:afterAutospacing="0"/>
        <w:jc w:val="both"/>
        <w:rPr>
          <w:rFonts w:cs="B Mitra"/>
          <w:b/>
          <w:bCs/>
          <w:sz w:val="16"/>
          <w:szCs w:val="16"/>
        </w:rPr>
      </w:pPr>
    </w:p>
    <w:p w:rsidR="004440FC" w:rsidRDefault="004440FC" w:rsidP="004440FC">
      <w:pPr>
        <w:pStyle w:val="NormalWeb"/>
        <w:bidi/>
        <w:spacing w:before="0" w:beforeAutospacing="0" w:after="0" w:afterAutospacing="0"/>
        <w:jc w:val="both"/>
        <w:rPr>
          <w:rFonts w:cs="B Mitra"/>
          <w:b/>
          <w:bCs/>
          <w:sz w:val="16"/>
          <w:szCs w:val="16"/>
        </w:rPr>
      </w:pPr>
    </w:p>
    <w:p w:rsidR="004440FC" w:rsidRDefault="004440FC" w:rsidP="004440FC">
      <w:pPr>
        <w:pStyle w:val="NormalWeb"/>
        <w:bidi/>
        <w:spacing w:before="0" w:beforeAutospacing="0" w:after="0" w:afterAutospacing="0"/>
        <w:jc w:val="both"/>
        <w:rPr>
          <w:rFonts w:cs="B Mitra"/>
          <w:b/>
          <w:bCs/>
          <w:sz w:val="16"/>
          <w:szCs w:val="16"/>
        </w:rPr>
      </w:pPr>
    </w:p>
    <w:p w:rsidR="004440FC" w:rsidRDefault="004440FC" w:rsidP="004440FC">
      <w:pPr>
        <w:pStyle w:val="NormalWeb"/>
        <w:bidi/>
        <w:spacing w:before="0" w:beforeAutospacing="0" w:after="0" w:afterAutospacing="0"/>
        <w:jc w:val="both"/>
        <w:rPr>
          <w:rFonts w:cs="B Mitra"/>
          <w:b/>
          <w:bCs/>
          <w:sz w:val="16"/>
          <w:szCs w:val="16"/>
        </w:rPr>
      </w:pPr>
    </w:p>
    <w:p w:rsidR="001F25DC" w:rsidRPr="00C114EE" w:rsidRDefault="006C598B" w:rsidP="009E71D2">
      <w:pPr>
        <w:pStyle w:val="NormalWeb"/>
        <w:numPr>
          <w:ilvl w:val="0"/>
          <w:numId w:val="3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  <w:r w:rsidRPr="00C114EE">
        <w:rPr>
          <w:rFonts w:cs="B Mitra" w:hint="cs"/>
          <w:b/>
          <w:bCs/>
          <w:rtl/>
        </w:rPr>
        <w:t xml:space="preserve">از </w:t>
      </w:r>
      <w:r w:rsidR="009E71D2">
        <w:rPr>
          <w:rFonts w:cs="B Mitra" w:hint="cs"/>
          <w:b/>
          <w:bCs/>
          <w:rtl/>
        </w:rPr>
        <w:t>1190</w:t>
      </w:r>
      <w:r w:rsidRPr="00C114EE">
        <w:rPr>
          <w:rFonts w:cs="B Mitra" w:hint="cs"/>
          <w:b/>
          <w:bCs/>
          <w:rtl/>
        </w:rPr>
        <w:t>هکتار سطح توسعه گلخانه ها به صورت خوداجرائی:</w:t>
      </w:r>
    </w:p>
    <w:p w:rsidR="001F25DC" w:rsidRPr="00C114EE" w:rsidRDefault="009E71D2" w:rsidP="009E71D2">
      <w:pPr>
        <w:pStyle w:val="NormalWeb"/>
        <w:numPr>
          <w:ilvl w:val="0"/>
          <w:numId w:val="4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  <w:r>
        <w:rPr>
          <w:rFonts w:cs="B Mitra" w:hint="cs"/>
          <w:sz w:val="28"/>
          <w:szCs w:val="28"/>
          <w:rtl/>
        </w:rPr>
        <w:t>949</w:t>
      </w:r>
      <w:r w:rsidR="006C598B" w:rsidRPr="00C114EE">
        <w:rPr>
          <w:rFonts w:cs="B Mitra" w:hint="cs"/>
          <w:sz w:val="28"/>
          <w:szCs w:val="28"/>
          <w:rtl/>
        </w:rPr>
        <w:t xml:space="preserve">هکتار (معادل </w:t>
      </w:r>
      <w:r>
        <w:rPr>
          <w:rFonts w:cs="B Mitra" w:hint="cs"/>
          <w:sz w:val="28"/>
          <w:szCs w:val="28"/>
          <w:rtl/>
        </w:rPr>
        <w:t xml:space="preserve">80 </w:t>
      </w:r>
      <w:r w:rsidR="006C598B" w:rsidRPr="00C114EE">
        <w:rPr>
          <w:rFonts w:cs="B Mitra" w:hint="cs"/>
          <w:sz w:val="28"/>
          <w:szCs w:val="28"/>
          <w:rtl/>
        </w:rPr>
        <w:t>درصد) به گلخانه</w:t>
      </w:r>
      <w:r w:rsidR="00F25B65" w:rsidRPr="00C114EE">
        <w:rPr>
          <w:rFonts w:cs="B Mitra" w:hint="cs"/>
          <w:sz w:val="28"/>
          <w:szCs w:val="28"/>
          <w:rtl/>
        </w:rPr>
        <w:t xml:space="preserve"> های</w:t>
      </w:r>
      <w:r w:rsidR="006C598B" w:rsidRPr="00C114EE">
        <w:rPr>
          <w:rFonts w:cs="B Mitra" w:hint="cs"/>
          <w:sz w:val="28"/>
          <w:szCs w:val="28"/>
          <w:rtl/>
        </w:rPr>
        <w:t xml:space="preserve"> تجاری</w:t>
      </w:r>
      <w:r w:rsidR="00F25B65" w:rsidRPr="00C114EE">
        <w:rPr>
          <w:rFonts w:cs="B Mitra" w:hint="cs"/>
          <w:sz w:val="28"/>
          <w:szCs w:val="28"/>
          <w:rtl/>
        </w:rPr>
        <w:t xml:space="preserve"> تعلق دارد.</w:t>
      </w:r>
    </w:p>
    <w:p w:rsidR="001F25DC" w:rsidRPr="00C114EE" w:rsidRDefault="009E71D2" w:rsidP="009E71D2">
      <w:pPr>
        <w:pStyle w:val="NormalWeb"/>
        <w:numPr>
          <w:ilvl w:val="0"/>
          <w:numId w:val="4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  <w:r>
        <w:rPr>
          <w:rFonts w:cs="B Mitra" w:hint="cs"/>
          <w:sz w:val="28"/>
          <w:szCs w:val="28"/>
          <w:rtl/>
        </w:rPr>
        <w:t xml:space="preserve">31 </w:t>
      </w:r>
      <w:r w:rsidR="006C598B" w:rsidRPr="00C114EE">
        <w:rPr>
          <w:rFonts w:cs="B Mitra" w:hint="cs"/>
          <w:sz w:val="28"/>
          <w:szCs w:val="28"/>
          <w:rtl/>
        </w:rPr>
        <w:t xml:space="preserve">هکتار (معادل </w:t>
      </w:r>
      <w:r>
        <w:rPr>
          <w:rFonts w:cs="B Mitra" w:hint="cs"/>
          <w:sz w:val="28"/>
          <w:szCs w:val="28"/>
          <w:rtl/>
        </w:rPr>
        <w:t>2</w:t>
      </w:r>
      <w:r w:rsidR="006C598B" w:rsidRPr="00C114EE">
        <w:rPr>
          <w:rFonts w:cs="B Mitra" w:hint="cs"/>
          <w:sz w:val="28"/>
          <w:szCs w:val="28"/>
          <w:rtl/>
        </w:rPr>
        <w:t xml:space="preserve"> درصد) به گلخانه های </w:t>
      </w:r>
      <w:r w:rsidR="001F25DC" w:rsidRPr="00C114EE">
        <w:rPr>
          <w:rFonts w:cs="B Mitra" w:hint="cs"/>
          <w:sz w:val="28"/>
          <w:szCs w:val="28"/>
          <w:rtl/>
        </w:rPr>
        <w:t>کوچک مقیاس</w:t>
      </w:r>
      <w:r w:rsidR="00F25B65" w:rsidRPr="00C114EE">
        <w:rPr>
          <w:rFonts w:cs="B Mitra" w:hint="cs"/>
          <w:sz w:val="28"/>
          <w:szCs w:val="28"/>
          <w:rtl/>
        </w:rPr>
        <w:t xml:space="preserve"> تعلق دارد.</w:t>
      </w:r>
    </w:p>
    <w:p w:rsidR="006C598B" w:rsidRPr="00AE5293" w:rsidRDefault="009E71D2" w:rsidP="009E71D2">
      <w:pPr>
        <w:pStyle w:val="NormalWeb"/>
        <w:numPr>
          <w:ilvl w:val="0"/>
          <w:numId w:val="4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  <w:r>
        <w:rPr>
          <w:rFonts w:cs="B Mitra" w:hint="cs"/>
          <w:sz w:val="28"/>
          <w:szCs w:val="28"/>
          <w:rtl/>
        </w:rPr>
        <w:t>210</w:t>
      </w:r>
      <w:r w:rsidR="006C598B" w:rsidRPr="00C114EE">
        <w:rPr>
          <w:rFonts w:cs="B Mitra" w:hint="cs"/>
          <w:sz w:val="28"/>
          <w:szCs w:val="28"/>
          <w:rtl/>
        </w:rPr>
        <w:t xml:space="preserve"> هکتار (معادل </w:t>
      </w:r>
      <w:r>
        <w:rPr>
          <w:rFonts w:cs="B Mitra" w:hint="cs"/>
          <w:sz w:val="28"/>
          <w:szCs w:val="28"/>
          <w:rtl/>
        </w:rPr>
        <w:t>18</w:t>
      </w:r>
      <w:r w:rsidR="006C598B" w:rsidRPr="00C114EE">
        <w:rPr>
          <w:rFonts w:cs="B Mitra" w:hint="cs"/>
          <w:sz w:val="28"/>
          <w:szCs w:val="28"/>
          <w:rtl/>
        </w:rPr>
        <w:t xml:space="preserve"> درصد) </w:t>
      </w:r>
      <w:r w:rsidR="00F25B65" w:rsidRPr="00C114EE">
        <w:rPr>
          <w:rFonts w:cs="B Mitra" w:hint="cs"/>
          <w:sz w:val="28"/>
          <w:szCs w:val="28"/>
          <w:rtl/>
        </w:rPr>
        <w:t xml:space="preserve">هم </w:t>
      </w:r>
      <w:r w:rsidR="006C598B" w:rsidRPr="00612EC4">
        <w:rPr>
          <w:rFonts w:cs="B Mitra" w:hint="cs"/>
          <w:sz w:val="28"/>
          <w:szCs w:val="28"/>
          <w:rtl/>
        </w:rPr>
        <w:t>به</w:t>
      </w:r>
      <w:r w:rsidR="00F25B65">
        <w:rPr>
          <w:rFonts w:cs="B Mitra" w:hint="cs"/>
          <w:sz w:val="28"/>
          <w:szCs w:val="28"/>
          <w:rtl/>
        </w:rPr>
        <w:t xml:space="preserve"> سازه های فنی و سبک (</w:t>
      </w:r>
      <w:r w:rsidR="006C598B" w:rsidRPr="00612EC4">
        <w:rPr>
          <w:rFonts w:cs="B Mitra" w:hint="cs"/>
          <w:sz w:val="28"/>
          <w:szCs w:val="28"/>
          <w:rtl/>
        </w:rPr>
        <w:t>سایبان ها</w:t>
      </w:r>
      <w:r w:rsidR="00F25B65">
        <w:rPr>
          <w:rFonts w:cs="B Mitra" w:hint="cs"/>
          <w:sz w:val="28"/>
          <w:szCs w:val="28"/>
          <w:rtl/>
        </w:rPr>
        <w:t>ی کشاورزی)</w:t>
      </w:r>
      <w:r w:rsidR="006C598B" w:rsidRPr="00612EC4">
        <w:rPr>
          <w:rFonts w:cs="B Mitra" w:hint="cs"/>
          <w:sz w:val="28"/>
          <w:szCs w:val="28"/>
          <w:rtl/>
        </w:rPr>
        <w:t xml:space="preserve"> تعلق دارد.</w:t>
      </w:r>
    </w:p>
    <w:p w:rsidR="00AE5293" w:rsidRPr="00225DA3" w:rsidRDefault="00AE5293" w:rsidP="00AE5293">
      <w:pPr>
        <w:pStyle w:val="NormalWeb"/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</w:p>
    <w:p w:rsidR="00225DA3" w:rsidRPr="004440FC" w:rsidRDefault="00225DA3" w:rsidP="00225DA3">
      <w:pPr>
        <w:pStyle w:val="NormalWeb"/>
        <w:tabs>
          <w:tab w:val="right" w:pos="288"/>
        </w:tabs>
        <w:bidi/>
        <w:spacing w:before="0" w:beforeAutospacing="0" w:after="0" w:afterAutospacing="0"/>
        <w:ind w:left="720"/>
        <w:jc w:val="both"/>
        <w:rPr>
          <w:rFonts w:cs="B Mitra"/>
          <w:b/>
          <w:bCs/>
        </w:rPr>
      </w:pPr>
    </w:p>
    <w:p w:rsidR="004440FC" w:rsidRDefault="00225DA3" w:rsidP="00225DA3">
      <w:pPr>
        <w:pStyle w:val="NormalWeb"/>
        <w:tabs>
          <w:tab w:val="right" w:pos="288"/>
        </w:tabs>
        <w:bidi/>
        <w:spacing w:before="0" w:beforeAutospacing="0" w:after="0" w:afterAutospacing="0"/>
        <w:jc w:val="center"/>
        <w:rPr>
          <w:rFonts w:cs="B Mitra"/>
          <w:sz w:val="28"/>
          <w:szCs w:val="28"/>
        </w:rPr>
      </w:pPr>
      <w:r w:rsidRPr="00674908">
        <w:rPr>
          <w:rFonts w:cs="B Mitra"/>
          <w:noProof/>
        </w:rPr>
        <w:drawing>
          <wp:inline distT="0" distB="0" distL="0" distR="0">
            <wp:extent cx="6038491" cy="2993366"/>
            <wp:effectExtent l="0" t="0" r="19685" b="1714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40FC" w:rsidRDefault="004440FC" w:rsidP="004440FC">
      <w:pPr>
        <w:pStyle w:val="NormalWeb"/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sz w:val="28"/>
          <w:szCs w:val="28"/>
        </w:rPr>
      </w:pPr>
    </w:p>
    <w:p w:rsidR="004440FC" w:rsidRDefault="004440FC" w:rsidP="004440FC">
      <w:pPr>
        <w:pStyle w:val="NormalWeb"/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sz w:val="28"/>
          <w:szCs w:val="28"/>
        </w:rPr>
      </w:pPr>
    </w:p>
    <w:p w:rsidR="0088071D" w:rsidRDefault="0088071D" w:rsidP="0088071D">
      <w:pPr>
        <w:pStyle w:val="NormalWeb"/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sz w:val="28"/>
          <w:szCs w:val="28"/>
        </w:rPr>
      </w:pPr>
    </w:p>
    <w:p w:rsidR="0088071D" w:rsidRDefault="0088071D" w:rsidP="0088071D">
      <w:pPr>
        <w:pStyle w:val="NormalWeb"/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sz w:val="28"/>
          <w:szCs w:val="28"/>
        </w:rPr>
      </w:pPr>
    </w:p>
    <w:p w:rsidR="0088071D" w:rsidRDefault="0088071D" w:rsidP="0088071D">
      <w:pPr>
        <w:pStyle w:val="NormalWeb"/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sz w:val="28"/>
          <w:szCs w:val="28"/>
        </w:rPr>
      </w:pPr>
    </w:p>
    <w:p w:rsidR="004440FC" w:rsidRPr="006F3B6E" w:rsidRDefault="004440FC" w:rsidP="004440FC">
      <w:pPr>
        <w:pStyle w:val="NormalWeb"/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</w:p>
    <w:p w:rsidR="006C598B" w:rsidRPr="00EA0F17" w:rsidRDefault="006C598B" w:rsidP="006C598B">
      <w:pPr>
        <w:pStyle w:val="NormalWeb"/>
        <w:bidi/>
        <w:spacing w:before="0" w:beforeAutospacing="0" w:after="0" w:afterAutospacing="0"/>
        <w:ind w:left="360"/>
        <w:jc w:val="both"/>
        <w:rPr>
          <w:rFonts w:cs="B Mitra"/>
          <w:b/>
          <w:bCs/>
          <w:sz w:val="16"/>
          <w:szCs w:val="16"/>
        </w:rPr>
      </w:pPr>
    </w:p>
    <w:p w:rsidR="00766C27" w:rsidRDefault="00766C27" w:rsidP="00766C27">
      <w:pPr>
        <w:pStyle w:val="NormalWeb"/>
        <w:tabs>
          <w:tab w:val="right" w:pos="288"/>
        </w:tabs>
        <w:bidi/>
        <w:spacing w:before="0" w:beforeAutospacing="0" w:after="0" w:afterAutospacing="0"/>
        <w:ind w:left="360"/>
        <w:jc w:val="both"/>
        <w:rPr>
          <w:rFonts w:cs="B Mitra"/>
          <w:b/>
          <w:bCs/>
        </w:rPr>
      </w:pPr>
    </w:p>
    <w:p w:rsidR="00E77A15" w:rsidRPr="00BD43A4" w:rsidRDefault="00E77A15" w:rsidP="00913B49">
      <w:pPr>
        <w:pStyle w:val="NormalWeb"/>
        <w:numPr>
          <w:ilvl w:val="0"/>
          <w:numId w:val="3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  <w:r w:rsidRPr="00BD43A4">
        <w:rPr>
          <w:rFonts w:cs="B Mitra" w:hint="cs"/>
          <w:b/>
          <w:bCs/>
          <w:rtl/>
        </w:rPr>
        <w:t xml:space="preserve">همچنین </w:t>
      </w:r>
      <w:r w:rsidR="006C598B" w:rsidRPr="00BD43A4">
        <w:rPr>
          <w:rFonts w:cs="B Mitra" w:hint="cs"/>
          <w:b/>
          <w:bCs/>
          <w:rtl/>
        </w:rPr>
        <w:t xml:space="preserve">از </w:t>
      </w:r>
      <w:r w:rsidR="00913B49">
        <w:rPr>
          <w:rFonts w:cs="B Mitra" w:hint="cs"/>
          <w:b/>
          <w:bCs/>
          <w:rtl/>
        </w:rPr>
        <w:t>1471</w:t>
      </w:r>
      <w:r w:rsidR="006C598B" w:rsidRPr="00BD43A4">
        <w:rPr>
          <w:rFonts w:cs="B Mitra" w:hint="cs"/>
          <w:b/>
          <w:bCs/>
          <w:rtl/>
        </w:rPr>
        <w:t xml:space="preserve">هکتار </w:t>
      </w:r>
      <w:r w:rsidRPr="00BD43A4">
        <w:rPr>
          <w:rFonts w:cs="B Mitra" w:hint="cs"/>
          <w:b/>
          <w:bCs/>
          <w:rtl/>
        </w:rPr>
        <w:t xml:space="preserve">سطح </w:t>
      </w:r>
      <w:r w:rsidR="006C598B" w:rsidRPr="00BD43A4">
        <w:rPr>
          <w:rFonts w:cs="B Mitra" w:hint="cs"/>
          <w:b/>
          <w:bCs/>
          <w:rtl/>
        </w:rPr>
        <w:t xml:space="preserve">توسعه گلخانه ها با استفاده از تسهیلات بانکی: </w:t>
      </w:r>
    </w:p>
    <w:p w:rsidR="00E77A15" w:rsidRPr="00BD43A4" w:rsidRDefault="00913B49" w:rsidP="00913B49">
      <w:pPr>
        <w:pStyle w:val="NormalWeb"/>
        <w:numPr>
          <w:ilvl w:val="0"/>
          <w:numId w:val="4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  <w:r>
        <w:rPr>
          <w:rFonts w:cs="B Mitra" w:hint="cs"/>
          <w:sz w:val="28"/>
          <w:szCs w:val="28"/>
          <w:rtl/>
        </w:rPr>
        <w:t>1360</w:t>
      </w:r>
      <w:r w:rsidR="006C598B" w:rsidRPr="00BD43A4">
        <w:rPr>
          <w:rFonts w:cs="B Mitra" w:hint="cs"/>
          <w:sz w:val="28"/>
          <w:szCs w:val="28"/>
          <w:rtl/>
        </w:rPr>
        <w:t xml:space="preserve">هکتار (معادل </w:t>
      </w:r>
      <w:r>
        <w:rPr>
          <w:rFonts w:cs="B Mitra" w:hint="cs"/>
          <w:sz w:val="28"/>
          <w:szCs w:val="28"/>
          <w:rtl/>
        </w:rPr>
        <w:t xml:space="preserve">92 </w:t>
      </w:r>
      <w:r w:rsidR="006C598B" w:rsidRPr="00BD43A4">
        <w:rPr>
          <w:rFonts w:cs="B Mitra" w:hint="cs"/>
          <w:sz w:val="28"/>
          <w:szCs w:val="28"/>
          <w:rtl/>
        </w:rPr>
        <w:t xml:space="preserve">درصد) </w:t>
      </w:r>
      <w:r w:rsidR="002D1C78" w:rsidRPr="00BD43A4">
        <w:rPr>
          <w:rFonts w:cs="B Mitra" w:hint="cs"/>
          <w:sz w:val="28"/>
          <w:szCs w:val="28"/>
          <w:rtl/>
        </w:rPr>
        <w:t>شامل</w:t>
      </w:r>
      <w:r w:rsidR="006C598B" w:rsidRPr="00BD43A4">
        <w:rPr>
          <w:rFonts w:cs="B Mitra" w:hint="cs"/>
          <w:sz w:val="28"/>
          <w:szCs w:val="28"/>
          <w:rtl/>
        </w:rPr>
        <w:t xml:space="preserve"> گلخانه های تجاری</w:t>
      </w:r>
      <w:r w:rsidR="002D1C78" w:rsidRPr="00BD43A4">
        <w:rPr>
          <w:rFonts w:cs="B Mitra" w:hint="cs"/>
          <w:sz w:val="28"/>
          <w:szCs w:val="28"/>
          <w:rtl/>
        </w:rPr>
        <w:t xml:space="preserve"> می باشد.</w:t>
      </w:r>
    </w:p>
    <w:p w:rsidR="00E77A15" w:rsidRPr="00BD43A4" w:rsidRDefault="00913B49" w:rsidP="00913B49">
      <w:pPr>
        <w:pStyle w:val="NormalWeb"/>
        <w:numPr>
          <w:ilvl w:val="0"/>
          <w:numId w:val="4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  <w:r>
        <w:rPr>
          <w:rFonts w:cs="B Mitra" w:hint="cs"/>
          <w:sz w:val="28"/>
          <w:szCs w:val="28"/>
          <w:rtl/>
        </w:rPr>
        <w:t>10</w:t>
      </w:r>
      <w:r w:rsidR="006C598B" w:rsidRPr="00BD43A4">
        <w:rPr>
          <w:rFonts w:cs="B Mitra" w:hint="cs"/>
          <w:sz w:val="28"/>
          <w:szCs w:val="28"/>
          <w:rtl/>
        </w:rPr>
        <w:t xml:space="preserve"> هکتار (معادل </w:t>
      </w:r>
      <w:r>
        <w:rPr>
          <w:rFonts w:cs="B Mitra" w:hint="cs"/>
          <w:sz w:val="28"/>
          <w:szCs w:val="28"/>
          <w:rtl/>
        </w:rPr>
        <w:t>1</w:t>
      </w:r>
      <w:r w:rsidR="006C598B" w:rsidRPr="00BD43A4">
        <w:rPr>
          <w:rFonts w:cs="B Mitra" w:hint="cs"/>
          <w:sz w:val="28"/>
          <w:szCs w:val="28"/>
          <w:rtl/>
        </w:rPr>
        <w:t xml:space="preserve"> درصد) </w:t>
      </w:r>
      <w:r w:rsidR="002D1C78" w:rsidRPr="00BD43A4">
        <w:rPr>
          <w:rFonts w:cs="B Mitra" w:hint="cs"/>
          <w:sz w:val="28"/>
          <w:szCs w:val="28"/>
          <w:rtl/>
        </w:rPr>
        <w:t>شامل</w:t>
      </w:r>
      <w:r w:rsidR="006C598B" w:rsidRPr="00BD43A4">
        <w:rPr>
          <w:rFonts w:cs="B Mitra" w:hint="cs"/>
          <w:sz w:val="28"/>
          <w:szCs w:val="28"/>
          <w:rtl/>
        </w:rPr>
        <w:t xml:space="preserve"> گلخانه های </w:t>
      </w:r>
      <w:r w:rsidR="00E77A15" w:rsidRPr="00BD43A4">
        <w:rPr>
          <w:rFonts w:cs="B Mitra" w:hint="cs"/>
          <w:sz w:val="28"/>
          <w:szCs w:val="28"/>
          <w:rtl/>
        </w:rPr>
        <w:t xml:space="preserve">کوچک مقیاس </w:t>
      </w:r>
      <w:r w:rsidR="002D1C78" w:rsidRPr="00BD43A4">
        <w:rPr>
          <w:rFonts w:cs="B Mitra" w:hint="cs"/>
          <w:sz w:val="28"/>
          <w:szCs w:val="28"/>
          <w:rtl/>
        </w:rPr>
        <w:t>می باشد.</w:t>
      </w:r>
    </w:p>
    <w:p w:rsidR="00BA2396" w:rsidRPr="0028027A" w:rsidRDefault="00FC13F4" w:rsidP="00913B49">
      <w:pPr>
        <w:pStyle w:val="NormalWeb"/>
        <w:numPr>
          <w:ilvl w:val="0"/>
          <w:numId w:val="4"/>
        </w:numPr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b/>
          <w:bCs/>
        </w:rPr>
      </w:pPr>
      <w:r w:rsidRPr="00BD43A4">
        <w:rPr>
          <w:rFonts w:cs="B Mitra" w:hint="cs"/>
          <w:sz w:val="28"/>
          <w:szCs w:val="28"/>
          <w:rtl/>
        </w:rPr>
        <w:t>101</w:t>
      </w:r>
      <w:r w:rsidR="006C598B" w:rsidRPr="00BD43A4">
        <w:rPr>
          <w:rFonts w:cs="B Mitra" w:hint="cs"/>
          <w:sz w:val="28"/>
          <w:szCs w:val="28"/>
          <w:rtl/>
        </w:rPr>
        <w:t xml:space="preserve"> هکتار (</w:t>
      </w:r>
      <w:r w:rsidR="002D1C78" w:rsidRPr="00BD43A4">
        <w:rPr>
          <w:rFonts w:cs="B Mitra" w:hint="cs"/>
          <w:sz w:val="28"/>
          <w:szCs w:val="28"/>
          <w:rtl/>
        </w:rPr>
        <w:t xml:space="preserve">معادل </w:t>
      </w:r>
      <w:r w:rsidR="00913B49">
        <w:rPr>
          <w:rFonts w:cs="B Mitra" w:hint="cs"/>
          <w:sz w:val="28"/>
          <w:szCs w:val="28"/>
          <w:rtl/>
        </w:rPr>
        <w:t>7</w:t>
      </w:r>
      <w:r w:rsidR="006C598B" w:rsidRPr="00BD43A4">
        <w:rPr>
          <w:rFonts w:cs="B Mitra" w:hint="cs"/>
          <w:sz w:val="28"/>
          <w:szCs w:val="28"/>
          <w:rtl/>
        </w:rPr>
        <w:t xml:space="preserve"> درصد)</w:t>
      </w:r>
      <w:r w:rsidR="002D1C78" w:rsidRPr="00BD43A4">
        <w:rPr>
          <w:rFonts w:cs="B Mitra" w:hint="cs"/>
          <w:sz w:val="28"/>
          <w:szCs w:val="28"/>
          <w:rtl/>
        </w:rPr>
        <w:t xml:space="preserve"> همسازه های </w:t>
      </w:r>
      <w:r w:rsidR="002D1C78">
        <w:rPr>
          <w:rFonts w:cs="B Mitra" w:hint="cs"/>
          <w:sz w:val="28"/>
          <w:szCs w:val="28"/>
          <w:rtl/>
        </w:rPr>
        <w:t>فنی و سبک (</w:t>
      </w:r>
      <w:r w:rsidR="006C598B" w:rsidRPr="00E15ACF">
        <w:rPr>
          <w:rFonts w:cs="B Mitra" w:hint="cs"/>
          <w:sz w:val="28"/>
          <w:szCs w:val="28"/>
          <w:rtl/>
        </w:rPr>
        <w:t>سایبان ها</w:t>
      </w:r>
      <w:r w:rsidR="002D1C78">
        <w:rPr>
          <w:rFonts w:cs="B Mitra" w:hint="cs"/>
          <w:sz w:val="28"/>
          <w:szCs w:val="28"/>
          <w:rtl/>
        </w:rPr>
        <w:t>ی کشاورزی)را شامل می گردد.</w:t>
      </w:r>
    </w:p>
    <w:p w:rsidR="0028027A" w:rsidRDefault="0028027A" w:rsidP="0028027A">
      <w:pPr>
        <w:pStyle w:val="NormalWeb"/>
        <w:tabs>
          <w:tab w:val="right" w:pos="288"/>
        </w:tabs>
        <w:bidi/>
        <w:spacing w:before="0" w:beforeAutospacing="0" w:after="0" w:afterAutospacing="0"/>
        <w:jc w:val="both"/>
        <w:rPr>
          <w:rFonts w:cs="B Mitra"/>
          <w:sz w:val="28"/>
          <w:szCs w:val="28"/>
        </w:rPr>
      </w:pPr>
    </w:p>
    <w:p w:rsidR="0028027A" w:rsidRPr="00E77A15" w:rsidRDefault="0028027A" w:rsidP="0028027A">
      <w:pPr>
        <w:pStyle w:val="NormalWeb"/>
        <w:tabs>
          <w:tab w:val="right" w:pos="288"/>
        </w:tabs>
        <w:bidi/>
        <w:spacing w:before="0" w:beforeAutospacing="0" w:after="0" w:afterAutospacing="0"/>
        <w:jc w:val="center"/>
        <w:rPr>
          <w:rFonts w:cs="B Mitra"/>
          <w:b/>
          <w:bCs/>
        </w:rPr>
      </w:pPr>
      <w:r>
        <w:rPr>
          <w:noProof/>
        </w:rPr>
        <w:drawing>
          <wp:inline distT="0" distB="0" distL="0" distR="0">
            <wp:extent cx="6374921" cy="3252159"/>
            <wp:effectExtent l="0" t="0" r="26035" b="2476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A15" w:rsidRDefault="00E77A15" w:rsidP="00E77A15">
      <w:pPr>
        <w:pStyle w:val="NormalWeb"/>
        <w:tabs>
          <w:tab w:val="right" w:pos="288"/>
        </w:tabs>
        <w:bidi/>
        <w:spacing w:before="0" w:beforeAutospacing="0" w:after="0" w:afterAutospacing="0"/>
        <w:ind w:left="1080"/>
        <w:jc w:val="both"/>
        <w:rPr>
          <w:rFonts w:cs="B Mitra"/>
          <w:b/>
          <w:bCs/>
        </w:rPr>
      </w:pPr>
    </w:p>
    <w:p w:rsidR="00BB1DD8" w:rsidRDefault="00BB1DD8" w:rsidP="00BB1DD8">
      <w:pPr>
        <w:pStyle w:val="NormalWeb"/>
        <w:tabs>
          <w:tab w:val="right" w:pos="288"/>
        </w:tabs>
        <w:bidi/>
        <w:spacing w:before="0" w:beforeAutospacing="0" w:after="0" w:afterAutospacing="0"/>
        <w:ind w:left="1080"/>
        <w:jc w:val="both"/>
        <w:rPr>
          <w:rFonts w:cs="B Mitra"/>
          <w:b/>
          <w:bCs/>
        </w:rPr>
      </w:pPr>
    </w:p>
    <w:p w:rsidR="00BB1DD8" w:rsidRDefault="00BB1DD8" w:rsidP="00BB1DD8">
      <w:pPr>
        <w:pStyle w:val="NormalWeb"/>
        <w:tabs>
          <w:tab w:val="right" w:pos="288"/>
        </w:tabs>
        <w:bidi/>
        <w:spacing w:before="0" w:beforeAutospacing="0" w:after="0" w:afterAutospacing="0"/>
        <w:ind w:left="1080"/>
        <w:jc w:val="both"/>
        <w:rPr>
          <w:rFonts w:cs="B Mitra"/>
          <w:b/>
          <w:bCs/>
        </w:rPr>
      </w:pPr>
    </w:p>
    <w:p w:rsidR="00B20CA3" w:rsidRDefault="00B20CA3" w:rsidP="00271417">
      <w:pPr>
        <w:pStyle w:val="NormalWeb"/>
        <w:tabs>
          <w:tab w:val="right" w:pos="288"/>
        </w:tabs>
        <w:bidi/>
        <w:spacing w:before="0" w:beforeAutospacing="0" w:after="0" w:afterAutospacing="0"/>
        <w:rPr>
          <w:rFonts w:cs="B Mitra"/>
          <w:b/>
          <w:bCs/>
          <w:sz w:val="22"/>
          <w:szCs w:val="22"/>
        </w:rPr>
      </w:pPr>
    </w:p>
    <w:p w:rsidR="00637740" w:rsidRDefault="00637740" w:rsidP="00637740">
      <w:pPr>
        <w:pStyle w:val="NormalWeb"/>
        <w:tabs>
          <w:tab w:val="right" w:pos="288"/>
        </w:tabs>
        <w:bidi/>
        <w:spacing w:before="0" w:beforeAutospacing="0" w:after="0" w:afterAutospacing="0"/>
        <w:rPr>
          <w:rFonts w:cs="B Mitra"/>
          <w:b/>
          <w:bCs/>
          <w:sz w:val="22"/>
          <w:szCs w:val="22"/>
        </w:rPr>
      </w:pPr>
    </w:p>
    <w:p w:rsidR="008F353F" w:rsidRDefault="008F353F" w:rsidP="008F353F">
      <w:pPr>
        <w:pStyle w:val="NormalWeb"/>
        <w:tabs>
          <w:tab w:val="right" w:pos="288"/>
        </w:tabs>
        <w:bidi/>
        <w:spacing w:before="0" w:beforeAutospacing="0" w:after="0" w:afterAutospacing="0"/>
        <w:rPr>
          <w:rFonts w:cs="B Mitra"/>
          <w:b/>
          <w:bCs/>
          <w:sz w:val="22"/>
          <w:szCs w:val="22"/>
          <w:rtl/>
        </w:rPr>
      </w:pPr>
    </w:p>
    <w:p w:rsidR="005F6D83" w:rsidRDefault="005F6D83" w:rsidP="005F6D83">
      <w:pPr>
        <w:pStyle w:val="NormalWeb"/>
        <w:tabs>
          <w:tab w:val="right" w:pos="288"/>
        </w:tabs>
        <w:bidi/>
        <w:spacing w:before="0" w:beforeAutospacing="0" w:after="0" w:afterAutospacing="0"/>
        <w:rPr>
          <w:rFonts w:cs="B Mitra"/>
          <w:b/>
          <w:bCs/>
          <w:sz w:val="22"/>
          <w:szCs w:val="22"/>
        </w:rPr>
      </w:pPr>
    </w:p>
    <w:p w:rsidR="008F353F" w:rsidRDefault="008F353F" w:rsidP="008F353F">
      <w:pPr>
        <w:pStyle w:val="NormalWeb"/>
        <w:tabs>
          <w:tab w:val="right" w:pos="288"/>
        </w:tabs>
        <w:bidi/>
        <w:spacing w:before="0" w:beforeAutospacing="0" w:after="0" w:afterAutospacing="0"/>
        <w:rPr>
          <w:rFonts w:cs="B Mitra"/>
          <w:b/>
          <w:bCs/>
          <w:sz w:val="22"/>
          <w:szCs w:val="22"/>
          <w:rtl/>
        </w:rPr>
      </w:pPr>
    </w:p>
    <w:p w:rsidR="006C598B" w:rsidRPr="008F353F" w:rsidRDefault="00716EAD" w:rsidP="005F6D83">
      <w:pPr>
        <w:pStyle w:val="NormalWeb"/>
        <w:tabs>
          <w:tab w:val="right" w:pos="288"/>
        </w:tabs>
        <w:bidi/>
        <w:spacing w:before="0" w:beforeAutospacing="0" w:after="0" w:afterAutospacing="0"/>
        <w:jc w:val="center"/>
        <w:rPr>
          <w:rFonts w:cs="B Mitra"/>
          <w:b/>
          <w:bCs/>
          <w:sz w:val="20"/>
          <w:szCs w:val="20"/>
          <w:rtl/>
        </w:rPr>
      </w:pPr>
      <w:r w:rsidRPr="008F353F">
        <w:rPr>
          <w:rFonts w:cs="B Mitra" w:hint="cs"/>
          <w:b/>
          <w:bCs/>
          <w:sz w:val="20"/>
          <w:szCs w:val="20"/>
          <w:rtl/>
        </w:rPr>
        <w:t xml:space="preserve">جدول شماره 1 - </w:t>
      </w:r>
      <w:r w:rsidR="006C598B" w:rsidRPr="008F353F">
        <w:rPr>
          <w:rFonts w:cs="B Mitra" w:hint="cs"/>
          <w:b/>
          <w:bCs/>
          <w:sz w:val="20"/>
          <w:szCs w:val="20"/>
          <w:rtl/>
        </w:rPr>
        <w:t xml:space="preserve">وضعیت کلی پیشرفت طرح توسعه گلخانه های کشور از شروع برنامه اقتصاد مقاومتی </w:t>
      </w:r>
      <w:r w:rsidR="000D7671">
        <w:rPr>
          <w:rFonts w:cs="B Mitra" w:hint="cs"/>
          <w:b/>
          <w:bCs/>
          <w:sz w:val="20"/>
          <w:szCs w:val="20"/>
          <w:rtl/>
        </w:rPr>
        <w:t>تا پایان</w:t>
      </w:r>
      <w:r w:rsidR="005F6D83">
        <w:rPr>
          <w:rFonts w:cs="B Mitra" w:hint="cs"/>
          <w:b/>
          <w:bCs/>
          <w:sz w:val="20"/>
          <w:szCs w:val="20"/>
          <w:rtl/>
        </w:rPr>
        <w:t xml:space="preserve"> سال </w:t>
      </w:r>
      <w:r w:rsidR="006C598B" w:rsidRPr="008F353F">
        <w:rPr>
          <w:rFonts w:cs="B Mitra" w:hint="cs"/>
          <w:b/>
          <w:bCs/>
          <w:sz w:val="20"/>
          <w:szCs w:val="20"/>
          <w:rtl/>
        </w:rPr>
        <w:t xml:space="preserve"> 1399</w:t>
      </w:r>
    </w:p>
    <w:p w:rsidR="0005585A" w:rsidRPr="0005585A" w:rsidRDefault="0005585A" w:rsidP="0005585A">
      <w:pPr>
        <w:pStyle w:val="NormalWeb"/>
        <w:tabs>
          <w:tab w:val="right" w:pos="288"/>
        </w:tabs>
        <w:bidi/>
        <w:spacing w:before="0" w:beforeAutospacing="0" w:after="0" w:afterAutospacing="0"/>
        <w:jc w:val="center"/>
        <w:rPr>
          <w:rFonts w:cs="B Mitra"/>
          <w:b/>
          <w:bCs/>
          <w:sz w:val="10"/>
          <w:szCs w:val="10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482" w:type="dxa"/>
        <w:tblInd w:w="-1630" w:type="dxa"/>
        <w:tblLook w:val="04A0"/>
      </w:tblPr>
      <w:tblGrid>
        <w:gridCol w:w="2977"/>
        <w:gridCol w:w="3118"/>
        <w:gridCol w:w="2552"/>
        <w:gridCol w:w="2835"/>
      </w:tblGrid>
      <w:tr w:rsidR="006C598B" w:rsidRPr="006F3B6E" w:rsidTr="00C20506">
        <w:trPr>
          <w:trHeight w:val="420"/>
        </w:trPr>
        <w:tc>
          <w:tcPr>
            <w:tcW w:w="2977" w:type="dxa"/>
            <w:shd w:val="clear" w:color="auto" w:fill="FFCCCC"/>
          </w:tcPr>
          <w:p w:rsidR="006C598B" w:rsidRPr="00EA0F17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A0F1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سال </w:t>
            </w:r>
          </w:p>
        </w:tc>
        <w:tc>
          <w:tcPr>
            <w:tcW w:w="3118" w:type="dxa"/>
            <w:shd w:val="clear" w:color="auto" w:fill="FFCCCC"/>
          </w:tcPr>
          <w:p w:rsidR="006C598B" w:rsidRPr="00EA0F17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A0F17">
              <w:rPr>
                <w:rFonts w:cs="B Mitra" w:hint="cs"/>
                <w:b/>
                <w:bCs/>
                <w:sz w:val="22"/>
                <w:szCs w:val="22"/>
                <w:rtl/>
              </w:rPr>
              <w:t>برنامه (هکتار)</w:t>
            </w:r>
          </w:p>
        </w:tc>
        <w:tc>
          <w:tcPr>
            <w:tcW w:w="2552" w:type="dxa"/>
            <w:shd w:val="clear" w:color="auto" w:fill="FFCCCC"/>
          </w:tcPr>
          <w:p w:rsidR="006C598B" w:rsidRPr="00EA0F17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A0F17">
              <w:rPr>
                <w:rFonts w:cs="B Mitra" w:hint="cs"/>
                <w:b/>
                <w:bCs/>
                <w:sz w:val="22"/>
                <w:szCs w:val="22"/>
                <w:rtl/>
              </w:rPr>
              <w:t>عملکرد (هکتار)</w:t>
            </w:r>
          </w:p>
        </w:tc>
        <w:tc>
          <w:tcPr>
            <w:tcW w:w="2835" w:type="dxa"/>
            <w:shd w:val="clear" w:color="auto" w:fill="FFCCCC"/>
          </w:tcPr>
          <w:p w:rsidR="006C598B" w:rsidRPr="00EA0F17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A0F17">
              <w:rPr>
                <w:rFonts w:cs="B Mitra" w:hint="cs"/>
                <w:b/>
                <w:bCs/>
                <w:sz w:val="22"/>
                <w:szCs w:val="22"/>
                <w:rtl/>
              </w:rPr>
              <w:t>میزان تحقق (درصد)</w:t>
            </w:r>
          </w:p>
        </w:tc>
      </w:tr>
      <w:tr w:rsidR="006C598B" w:rsidRPr="006F3B6E" w:rsidTr="00C20506">
        <w:trPr>
          <w:trHeight w:val="186"/>
        </w:trPr>
        <w:tc>
          <w:tcPr>
            <w:tcW w:w="2977" w:type="dxa"/>
            <w:shd w:val="clear" w:color="auto" w:fill="CCECFF"/>
          </w:tcPr>
          <w:p w:rsidR="006C598B" w:rsidRPr="00EA0F17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A0F17">
              <w:rPr>
                <w:rFonts w:cs="B Mitra" w:hint="cs"/>
                <w:b/>
                <w:bCs/>
                <w:sz w:val="22"/>
                <w:szCs w:val="22"/>
                <w:rtl/>
              </w:rPr>
              <w:t>1395</w:t>
            </w:r>
          </w:p>
        </w:tc>
        <w:tc>
          <w:tcPr>
            <w:tcW w:w="3118" w:type="dxa"/>
          </w:tcPr>
          <w:p w:rsidR="006C598B" w:rsidRPr="00C20506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0506">
              <w:rPr>
                <w:rFonts w:cs="B Mitra" w:hint="cs"/>
                <w:b/>
                <w:bCs/>
                <w:sz w:val="20"/>
                <w:szCs w:val="20"/>
                <w:rtl/>
              </w:rPr>
              <w:t>1508</w:t>
            </w:r>
          </w:p>
        </w:tc>
        <w:tc>
          <w:tcPr>
            <w:tcW w:w="2552" w:type="dxa"/>
          </w:tcPr>
          <w:p w:rsidR="006C598B" w:rsidRPr="00C20506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0506">
              <w:rPr>
                <w:rFonts w:cs="B Mitra" w:hint="cs"/>
                <w:b/>
                <w:bCs/>
                <w:sz w:val="20"/>
                <w:szCs w:val="20"/>
                <w:rtl/>
              </w:rPr>
              <w:t>1189</w:t>
            </w:r>
          </w:p>
        </w:tc>
        <w:tc>
          <w:tcPr>
            <w:tcW w:w="2835" w:type="dxa"/>
          </w:tcPr>
          <w:p w:rsidR="006C598B" w:rsidRPr="00C20506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0506">
              <w:rPr>
                <w:rFonts w:cs="B Mitra" w:hint="cs"/>
                <w:b/>
                <w:bCs/>
                <w:sz w:val="20"/>
                <w:szCs w:val="20"/>
                <w:rtl/>
              </w:rPr>
              <w:t>79 %</w:t>
            </w:r>
          </w:p>
        </w:tc>
      </w:tr>
      <w:tr w:rsidR="006C598B" w:rsidRPr="006F3B6E" w:rsidTr="00C20506">
        <w:trPr>
          <w:trHeight w:val="262"/>
        </w:trPr>
        <w:tc>
          <w:tcPr>
            <w:tcW w:w="2977" w:type="dxa"/>
            <w:shd w:val="clear" w:color="auto" w:fill="CCECFF"/>
          </w:tcPr>
          <w:p w:rsidR="006C598B" w:rsidRPr="00EA0F17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A0F17">
              <w:rPr>
                <w:rFonts w:cs="B Mitra" w:hint="cs"/>
                <w:b/>
                <w:bCs/>
                <w:sz w:val="22"/>
                <w:szCs w:val="22"/>
                <w:rtl/>
              </w:rPr>
              <w:t>1396</w:t>
            </w:r>
          </w:p>
        </w:tc>
        <w:tc>
          <w:tcPr>
            <w:tcW w:w="3118" w:type="dxa"/>
          </w:tcPr>
          <w:p w:rsidR="006C598B" w:rsidRPr="00C20506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0506">
              <w:rPr>
                <w:rFonts w:cs="B Mitra" w:hint="cs"/>
                <w:b/>
                <w:bCs/>
                <w:sz w:val="20"/>
                <w:szCs w:val="20"/>
                <w:rtl/>
              </w:rPr>
              <w:t>2240</w:t>
            </w:r>
          </w:p>
        </w:tc>
        <w:tc>
          <w:tcPr>
            <w:tcW w:w="2552" w:type="dxa"/>
          </w:tcPr>
          <w:p w:rsidR="006C598B" w:rsidRPr="00C20506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0506">
              <w:rPr>
                <w:rFonts w:cs="B Mitra" w:hint="cs"/>
                <w:b/>
                <w:bCs/>
                <w:sz w:val="20"/>
                <w:szCs w:val="20"/>
                <w:rtl/>
              </w:rPr>
              <w:t>1608</w:t>
            </w:r>
          </w:p>
        </w:tc>
        <w:tc>
          <w:tcPr>
            <w:tcW w:w="2835" w:type="dxa"/>
          </w:tcPr>
          <w:p w:rsidR="006C598B" w:rsidRPr="00C20506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0506">
              <w:rPr>
                <w:rFonts w:cs="B Mitra" w:hint="cs"/>
                <w:b/>
                <w:bCs/>
                <w:sz w:val="20"/>
                <w:szCs w:val="20"/>
                <w:rtl/>
              </w:rPr>
              <w:t>72 %</w:t>
            </w:r>
          </w:p>
        </w:tc>
      </w:tr>
      <w:tr w:rsidR="006C598B" w:rsidRPr="006F3B6E" w:rsidTr="00C20506">
        <w:trPr>
          <w:trHeight w:val="210"/>
        </w:trPr>
        <w:tc>
          <w:tcPr>
            <w:tcW w:w="2977" w:type="dxa"/>
            <w:shd w:val="clear" w:color="auto" w:fill="CCECFF"/>
          </w:tcPr>
          <w:p w:rsidR="006C598B" w:rsidRPr="00EA0F17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A0F17">
              <w:rPr>
                <w:rFonts w:cs="B Mitra" w:hint="cs"/>
                <w:b/>
                <w:bCs/>
                <w:sz w:val="22"/>
                <w:szCs w:val="22"/>
                <w:rtl/>
              </w:rPr>
              <w:t>1397</w:t>
            </w:r>
          </w:p>
        </w:tc>
        <w:tc>
          <w:tcPr>
            <w:tcW w:w="3118" w:type="dxa"/>
          </w:tcPr>
          <w:p w:rsidR="006C598B" w:rsidRPr="00C20506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0506">
              <w:rPr>
                <w:rFonts w:cs="B Mitra" w:hint="cs"/>
                <w:b/>
                <w:bCs/>
                <w:sz w:val="20"/>
                <w:szCs w:val="20"/>
                <w:rtl/>
              </w:rPr>
              <w:t>2763</w:t>
            </w:r>
          </w:p>
        </w:tc>
        <w:tc>
          <w:tcPr>
            <w:tcW w:w="2552" w:type="dxa"/>
          </w:tcPr>
          <w:p w:rsidR="006C598B" w:rsidRPr="00C20506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0506">
              <w:rPr>
                <w:rFonts w:cs="B Mitra" w:hint="cs"/>
                <w:b/>
                <w:bCs/>
                <w:sz w:val="20"/>
                <w:szCs w:val="20"/>
                <w:rtl/>
              </w:rPr>
              <w:t>2656</w:t>
            </w:r>
          </w:p>
        </w:tc>
        <w:tc>
          <w:tcPr>
            <w:tcW w:w="2835" w:type="dxa"/>
          </w:tcPr>
          <w:p w:rsidR="006C598B" w:rsidRPr="00C20506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0506">
              <w:rPr>
                <w:rFonts w:cs="B Mitra" w:hint="cs"/>
                <w:b/>
                <w:bCs/>
                <w:sz w:val="20"/>
                <w:szCs w:val="20"/>
                <w:rtl/>
              </w:rPr>
              <w:t>96 %</w:t>
            </w:r>
          </w:p>
        </w:tc>
      </w:tr>
      <w:tr w:rsidR="006C598B" w:rsidRPr="006F3B6E" w:rsidTr="00C20506">
        <w:trPr>
          <w:trHeight w:val="287"/>
        </w:trPr>
        <w:tc>
          <w:tcPr>
            <w:tcW w:w="2977" w:type="dxa"/>
            <w:shd w:val="clear" w:color="auto" w:fill="CCECFF"/>
          </w:tcPr>
          <w:p w:rsidR="006C598B" w:rsidRPr="00EA0F17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A0F17">
              <w:rPr>
                <w:rFonts w:cs="B Mitra" w:hint="cs"/>
                <w:b/>
                <w:bCs/>
                <w:sz w:val="22"/>
                <w:szCs w:val="22"/>
                <w:rtl/>
              </w:rPr>
              <w:t>1398</w:t>
            </w:r>
          </w:p>
        </w:tc>
        <w:tc>
          <w:tcPr>
            <w:tcW w:w="3118" w:type="dxa"/>
          </w:tcPr>
          <w:p w:rsidR="006C598B" w:rsidRPr="00C20506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0506">
              <w:rPr>
                <w:rFonts w:cs="B Mitra" w:hint="cs"/>
                <w:b/>
                <w:bCs/>
                <w:sz w:val="20"/>
                <w:szCs w:val="20"/>
                <w:rtl/>
              </w:rPr>
              <w:t>3663</w:t>
            </w:r>
          </w:p>
        </w:tc>
        <w:tc>
          <w:tcPr>
            <w:tcW w:w="2552" w:type="dxa"/>
          </w:tcPr>
          <w:p w:rsidR="006C598B" w:rsidRPr="00C20506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0506">
              <w:rPr>
                <w:rFonts w:cs="B Mitra" w:hint="cs"/>
                <w:b/>
                <w:bCs/>
                <w:sz w:val="20"/>
                <w:szCs w:val="20"/>
                <w:rtl/>
              </w:rPr>
              <w:t>2897</w:t>
            </w:r>
          </w:p>
        </w:tc>
        <w:tc>
          <w:tcPr>
            <w:tcW w:w="2835" w:type="dxa"/>
          </w:tcPr>
          <w:p w:rsidR="006C598B" w:rsidRPr="00C20506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0506">
              <w:rPr>
                <w:rFonts w:cs="B Mitra" w:hint="cs"/>
                <w:b/>
                <w:bCs/>
                <w:sz w:val="20"/>
                <w:szCs w:val="20"/>
                <w:rtl/>
              </w:rPr>
              <w:t>79 %</w:t>
            </w:r>
          </w:p>
        </w:tc>
      </w:tr>
      <w:tr w:rsidR="006C598B" w:rsidRPr="006F3B6E" w:rsidTr="00C20506">
        <w:trPr>
          <w:trHeight w:val="257"/>
        </w:trPr>
        <w:tc>
          <w:tcPr>
            <w:tcW w:w="2977" w:type="dxa"/>
            <w:shd w:val="clear" w:color="auto" w:fill="CCECFF"/>
          </w:tcPr>
          <w:p w:rsidR="006C598B" w:rsidRPr="00EA0F17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A0F17">
              <w:rPr>
                <w:rFonts w:cs="B Mitra" w:hint="cs"/>
                <w:b/>
                <w:bCs/>
                <w:sz w:val="22"/>
                <w:szCs w:val="22"/>
                <w:rtl/>
              </w:rPr>
              <w:t>1399</w:t>
            </w:r>
          </w:p>
        </w:tc>
        <w:tc>
          <w:tcPr>
            <w:tcW w:w="3118" w:type="dxa"/>
          </w:tcPr>
          <w:p w:rsidR="006C598B" w:rsidRPr="00C20506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20506">
              <w:rPr>
                <w:rFonts w:cs="B Mitra" w:hint="cs"/>
                <w:b/>
                <w:bCs/>
                <w:sz w:val="20"/>
                <w:szCs w:val="20"/>
                <w:rtl/>
              </w:rPr>
              <w:t>4600</w:t>
            </w:r>
          </w:p>
        </w:tc>
        <w:tc>
          <w:tcPr>
            <w:tcW w:w="2552" w:type="dxa"/>
          </w:tcPr>
          <w:p w:rsidR="006C598B" w:rsidRPr="00F25C56" w:rsidRDefault="000D7671" w:rsidP="007C1541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4311</w:t>
            </w:r>
          </w:p>
        </w:tc>
        <w:tc>
          <w:tcPr>
            <w:tcW w:w="2835" w:type="dxa"/>
          </w:tcPr>
          <w:p w:rsidR="006C598B" w:rsidRPr="00F25C56" w:rsidRDefault="00F25C56" w:rsidP="00314BB1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25C56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="00314BB1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  <w:r w:rsidR="006C598B" w:rsidRPr="00F25C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%</w:t>
            </w:r>
          </w:p>
        </w:tc>
      </w:tr>
      <w:tr w:rsidR="006C598B" w:rsidRPr="006F3B6E" w:rsidTr="00C20506">
        <w:trPr>
          <w:trHeight w:val="205"/>
        </w:trPr>
        <w:tc>
          <w:tcPr>
            <w:tcW w:w="2977" w:type="dxa"/>
            <w:shd w:val="clear" w:color="auto" w:fill="CCECFF"/>
          </w:tcPr>
          <w:p w:rsidR="006C598B" w:rsidRPr="00EA0F17" w:rsidRDefault="006C598B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A0F17">
              <w:rPr>
                <w:rFonts w:cs="B Mitra" w:hint="cs"/>
                <w:b/>
                <w:bCs/>
                <w:sz w:val="22"/>
                <w:szCs w:val="22"/>
                <w:rtl/>
              </w:rPr>
              <w:t>جمع</w:t>
            </w:r>
            <w:r w:rsidR="00C2050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سال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های برنامه</w:t>
            </w:r>
          </w:p>
        </w:tc>
        <w:tc>
          <w:tcPr>
            <w:tcW w:w="3118" w:type="dxa"/>
            <w:shd w:val="clear" w:color="auto" w:fill="CCECFF"/>
          </w:tcPr>
          <w:p w:rsidR="006C598B" w:rsidRPr="00EA0F17" w:rsidRDefault="00FA6382" w:rsidP="002F4D69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14774</w:t>
            </w:r>
          </w:p>
        </w:tc>
        <w:tc>
          <w:tcPr>
            <w:tcW w:w="2552" w:type="dxa"/>
            <w:shd w:val="clear" w:color="auto" w:fill="CCECFF"/>
          </w:tcPr>
          <w:p w:rsidR="006C598B" w:rsidRPr="00F25C56" w:rsidRDefault="00314BB1" w:rsidP="00666E5B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12661</w:t>
            </w:r>
          </w:p>
        </w:tc>
        <w:tc>
          <w:tcPr>
            <w:tcW w:w="2835" w:type="dxa"/>
            <w:shd w:val="clear" w:color="auto" w:fill="CCECFF"/>
          </w:tcPr>
          <w:p w:rsidR="006C598B" w:rsidRPr="00F25C56" w:rsidRDefault="00314BB1" w:rsidP="001545EE">
            <w:pPr>
              <w:pStyle w:val="NormalWeb"/>
              <w:tabs>
                <w:tab w:val="right" w:pos="288"/>
              </w:tabs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86</w:t>
            </w:r>
            <w:r w:rsidR="006C598B" w:rsidRPr="00F25C5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%</w:t>
            </w:r>
          </w:p>
        </w:tc>
      </w:tr>
    </w:tbl>
    <w:p w:rsidR="006C598B" w:rsidRDefault="006C598B" w:rsidP="006C598B">
      <w:pPr>
        <w:pStyle w:val="NormalWeb"/>
        <w:tabs>
          <w:tab w:val="right" w:pos="288"/>
        </w:tabs>
        <w:bidi/>
        <w:spacing w:before="0" w:beforeAutospacing="0" w:after="0" w:afterAutospacing="0"/>
        <w:ind w:left="4"/>
        <w:jc w:val="both"/>
        <w:rPr>
          <w:rFonts w:cs="B Mitra"/>
          <w:b/>
          <w:bCs/>
          <w:rtl/>
        </w:rPr>
      </w:pPr>
    </w:p>
    <w:p w:rsidR="00BF0980" w:rsidRDefault="00BF0980" w:rsidP="00BF0980">
      <w:pPr>
        <w:pStyle w:val="NormalWeb"/>
        <w:tabs>
          <w:tab w:val="right" w:pos="288"/>
        </w:tabs>
        <w:bidi/>
        <w:spacing w:before="0" w:beforeAutospacing="0" w:after="0" w:afterAutospacing="0"/>
        <w:ind w:left="4"/>
        <w:jc w:val="both"/>
        <w:rPr>
          <w:rFonts w:cs="B Mitra"/>
          <w:b/>
          <w:bCs/>
          <w:rtl/>
        </w:rPr>
      </w:pPr>
    </w:p>
    <w:p w:rsidR="00C20506" w:rsidRDefault="00C20506" w:rsidP="00C20506">
      <w:pPr>
        <w:pStyle w:val="NormalWeb"/>
        <w:tabs>
          <w:tab w:val="right" w:pos="288"/>
        </w:tabs>
        <w:bidi/>
        <w:spacing w:before="0" w:beforeAutospacing="0" w:after="0" w:afterAutospacing="0"/>
        <w:ind w:left="4"/>
        <w:jc w:val="both"/>
        <w:rPr>
          <w:rFonts w:cs="B Mitra"/>
          <w:b/>
          <w:bCs/>
          <w:rtl/>
        </w:rPr>
      </w:pPr>
    </w:p>
    <w:p w:rsidR="00C20506" w:rsidRDefault="00C20506" w:rsidP="00001826">
      <w:pPr>
        <w:pStyle w:val="NormalWeb"/>
        <w:tabs>
          <w:tab w:val="right" w:pos="288"/>
        </w:tabs>
        <w:bidi/>
        <w:spacing w:before="0" w:beforeAutospacing="0" w:after="0" w:afterAutospacing="0"/>
        <w:ind w:left="4"/>
        <w:jc w:val="center"/>
        <w:rPr>
          <w:rFonts w:cs="B Mitra"/>
          <w:b/>
          <w:bCs/>
          <w:sz w:val="22"/>
          <w:szCs w:val="22"/>
          <w:rtl/>
        </w:rPr>
      </w:pPr>
    </w:p>
    <w:p w:rsidR="00C20506" w:rsidRDefault="00C20506" w:rsidP="00C20506">
      <w:pPr>
        <w:pStyle w:val="NormalWeb"/>
        <w:tabs>
          <w:tab w:val="right" w:pos="288"/>
        </w:tabs>
        <w:bidi/>
        <w:spacing w:before="0" w:beforeAutospacing="0" w:after="0" w:afterAutospacing="0"/>
        <w:ind w:left="4"/>
        <w:jc w:val="center"/>
        <w:rPr>
          <w:rFonts w:cs="B Mitra"/>
          <w:b/>
          <w:bCs/>
          <w:sz w:val="22"/>
          <w:szCs w:val="22"/>
          <w:rtl/>
        </w:rPr>
      </w:pPr>
    </w:p>
    <w:p w:rsidR="00F33CC5" w:rsidRDefault="00F33CC5" w:rsidP="00271417">
      <w:pPr>
        <w:pStyle w:val="NormalWeb"/>
        <w:tabs>
          <w:tab w:val="right" w:pos="288"/>
        </w:tabs>
        <w:bidi/>
        <w:spacing w:before="0" w:beforeAutospacing="0" w:after="0" w:afterAutospacing="0"/>
        <w:rPr>
          <w:rFonts w:cs="B Mitra"/>
          <w:b/>
          <w:bCs/>
          <w:sz w:val="22"/>
          <w:szCs w:val="22"/>
          <w:rtl/>
        </w:rPr>
      </w:pPr>
    </w:p>
    <w:p w:rsidR="00F33CC5" w:rsidRDefault="00F33CC5" w:rsidP="00F33CC5">
      <w:pPr>
        <w:pStyle w:val="NormalWeb"/>
        <w:tabs>
          <w:tab w:val="right" w:pos="288"/>
        </w:tabs>
        <w:bidi/>
        <w:spacing w:before="0" w:beforeAutospacing="0" w:after="0" w:afterAutospacing="0"/>
        <w:ind w:left="4"/>
        <w:jc w:val="center"/>
        <w:rPr>
          <w:rFonts w:cs="B Mitra"/>
          <w:b/>
          <w:bCs/>
          <w:sz w:val="22"/>
          <w:szCs w:val="22"/>
          <w:rtl/>
        </w:rPr>
      </w:pPr>
    </w:p>
    <w:p w:rsidR="00F33CC5" w:rsidRDefault="00F33CC5" w:rsidP="00F33CC5">
      <w:pPr>
        <w:pStyle w:val="NormalWeb"/>
        <w:tabs>
          <w:tab w:val="right" w:pos="288"/>
        </w:tabs>
        <w:bidi/>
        <w:spacing w:before="0" w:beforeAutospacing="0" w:after="0" w:afterAutospacing="0"/>
        <w:ind w:left="4"/>
        <w:jc w:val="center"/>
        <w:rPr>
          <w:rFonts w:cs="B Mitra"/>
          <w:b/>
          <w:bCs/>
          <w:sz w:val="22"/>
          <w:szCs w:val="22"/>
          <w:rtl/>
        </w:rPr>
      </w:pPr>
    </w:p>
    <w:p w:rsidR="006C598B" w:rsidRDefault="00716EAD" w:rsidP="00F33CC5">
      <w:pPr>
        <w:pStyle w:val="NormalWeb"/>
        <w:tabs>
          <w:tab w:val="right" w:pos="288"/>
        </w:tabs>
        <w:bidi/>
        <w:spacing w:before="0" w:beforeAutospacing="0" w:after="0" w:afterAutospacing="0"/>
        <w:ind w:left="4"/>
        <w:jc w:val="center"/>
        <w:rPr>
          <w:rFonts w:cs="B Mitra"/>
          <w:b/>
          <w:bCs/>
          <w:sz w:val="22"/>
          <w:szCs w:val="22"/>
          <w:rtl/>
        </w:rPr>
      </w:pPr>
      <w:r w:rsidRPr="008F353F">
        <w:rPr>
          <w:rFonts w:cs="B Mitra" w:hint="cs"/>
          <w:b/>
          <w:bCs/>
          <w:sz w:val="20"/>
          <w:szCs w:val="20"/>
          <w:rtl/>
        </w:rPr>
        <w:t>نمودار شماره 1 -  روند برنامه و عملکرد طرح توسعه گلخانه های کشور طی سالهای برنامه اقتصاد مقاومتی (واحد: هکتار)</w:t>
      </w:r>
    </w:p>
    <w:p w:rsidR="0005585A" w:rsidRPr="0005585A" w:rsidRDefault="0005585A" w:rsidP="0005585A">
      <w:pPr>
        <w:pStyle w:val="NormalWeb"/>
        <w:tabs>
          <w:tab w:val="right" w:pos="288"/>
        </w:tabs>
        <w:bidi/>
        <w:spacing w:before="0" w:beforeAutospacing="0" w:after="0" w:afterAutospacing="0"/>
        <w:ind w:left="4"/>
        <w:jc w:val="center"/>
        <w:rPr>
          <w:rFonts w:cs="B Mitra"/>
          <w:b/>
          <w:bCs/>
          <w:sz w:val="10"/>
          <w:szCs w:val="10"/>
          <w:rtl/>
        </w:rPr>
      </w:pPr>
    </w:p>
    <w:p w:rsidR="006C598B" w:rsidRDefault="00D86ABE" w:rsidP="00D86ABE">
      <w:pPr>
        <w:pStyle w:val="NormalWeb"/>
        <w:tabs>
          <w:tab w:val="right" w:pos="288"/>
        </w:tabs>
        <w:bidi/>
        <w:spacing w:before="0" w:beforeAutospacing="0" w:after="0" w:afterAutospacing="0"/>
        <w:ind w:left="4"/>
        <w:jc w:val="center"/>
        <w:rPr>
          <w:rFonts w:cs="B Mitra"/>
          <w:b/>
          <w:bCs/>
          <w:rtl/>
        </w:rPr>
      </w:pPr>
      <w:r w:rsidRPr="00693567">
        <w:rPr>
          <w:rFonts w:cs="B Mitra"/>
          <w:b/>
          <w:bCs/>
          <w:noProof/>
          <w:sz w:val="32"/>
          <w:szCs w:val="32"/>
        </w:rPr>
        <w:drawing>
          <wp:inline distT="0" distB="0" distL="0" distR="0">
            <wp:extent cx="7109254" cy="2990335"/>
            <wp:effectExtent l="0" t="0" r="15875" b="196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1F14" w:rsidRDefault="00411F14" w:rsidP="00C833F0">
      <w:pPr>
        <w:pStyle w:val="NormalWeb"/>
        <w:tabs>
          <w:tab w:val="right" w:pos="288"/>
        </w:tabs>
        <w:bidi/>
        <w:spacing w:before="0" w:beforeAutospacing="0" w:after="0" w:afterAutospacing="0"/>
        <w:ind w:left="360"/>
        <w:jc w:val="center"/>
        <w:rPr>
          <w:rFonts w:cs="B Mitra"/>
          <w:b/>
          <w:bCs/>
          <w:sz w:val="22"/>
          <w:szCs w:val="22"/>
          <w:rtl/>
        </w:rPr>
      </w:pPr>
    </w:p>
    <w:p w:rsidR="005528BB" w:rsidRDefault="005528BB" w:rsidP="005528BB">
      <w:pPr>
        <w:pStyle w:val="NormalWeb"/>
        <w:tabs>
          <w:tab w:val="right" w:pos="288"/>
        </w:tabs>
        <w:bidi/>
        <w:spacing w:before="0" w:beforeAutospacing="0" w:after="0" w:afterAutospacing="0"/>
        <w:ind w:left="360"/>
        <w:jc w:val="center"/>
        <w:rPr>
          <w:rFonts w:cs="B Mitra"/>
          <w:b/>
          <w:bCs/>
          <w:sz w:val="22"/>
          <w:szCs w:val="22"/>
          <w:rtl/>
        </w:rPr>
      </w:pPr>
    </w:p>
    <w:p w:rsidR="00A53A44" w:rsidRPr="002C11F3" w:rsidRDefault="005E29B9" w:rsidP="00D21689">
      <w:pPr>
        <w:pStyle w:val="NormalWeb"/>
        <w:tabs>
          <w:tab w:val="right" w:pos="288"/>
        </w:tabs>
        <w:bidi/>
        <w:spacing w:before="0" w:beforeAutospacing="0" w:after="0" w:afterAutospacing="0"/>
        <w:ind w:left="360"/>
        <w:jc w:val="center"/>
        <w:rPr>
          <w:rFonts w:cs="B Mitra"/>
          <w:b/>
          <w:bCs/>
        </w:rPr>
      </w:pPr>
      <w:r w:rsidRPr="00C833F0">
        <w:rPr>
          <w:rFonts w:cs="B Mitra" w:hint="cs"/>
          <w:b/>
          <w:bCs/>
          <w:sz w:val="22"/>
          <w:szCs w:val="22"/>
          <w:rtl/>
        </w:rPr>
        <w:t>جدول شماره 2 - وضعیت</w:t>
      </w:r>
      <w:r w:rsidR="000E71D7">
        <w:rPr>
          <w:rFonts w:cs="B Mitra" w:hint="cs"/>
          <w:b/>
          <w:bCs/>
          <w:sz w:val="22"/>
          <w:szCs w:val="22"/>
          <w:rtl/>
        </w:rPr>
        <w:t xml:space="preserve">کلی </w:t>
      </w:r>
      <w:r w:rsidRPr="00C833F0">
        <w:rPr>
          <w:rFonts w:cs="B Mitra" w:hint="cs"/>
          <w:b/>
          <w:bCs/>
          <w:sz w:val="22"/>
          <w:szCs w:val="22"/>
          <w:rtl/>
        </w:rPr>
        <w:t>طرح</w:t>
      </w:r>
      <w:r w:rsidR="00C96DA0" w:rsidRPr="00C833F0">
        <w:rPr>
          <w:rFonts w:cs="B Mitra" w:hint="cs"/>
          <w:b/>
          <w:bCs/>
          <w:sz w:val="22"/>
          <w:szCs w:val="22"/>
          <w:rtl/>
        </w:rPr>
        <w:t xml:space="preserve"> توسعه </w:t>
      </w:r>
      <w:r w:rsidRPr="00C833F0">
        <w:rPr>
          <w:rFonts w:cs="B Mitra" w:hint="cs"/>
          <w:b/>
          <w:bCs/>
          <w:sz w:val="22"/>
          <w:szCs w:val="22"/>
          <w:rtl/>
        </w:rPr>
        <w:t>گلخانه های کشور</w:t>
      </w:r>
      <w:r w:rsidR="00C833F0">
        <w:rPr>
          <w:rFonts w:cs="B Mitra" w:hint="cs"/>
          <w:b/>
          <w:bCs/>
          <w:sz w:val="22"/>
          <w:szCs w:val="22"/>
          <w:rtl/>
        </w:rPr>
        <w:t>به تفکیک</w:t>
      </w:r>
      <w:r w:rsidRPr="00C833F0">
        <w:rPr>
          <w:rFonts w:cs="B Mitra" w:hint="cs"/>
          <w:b/>
          <w:bCs/>
          <w:sz w:val="22"/>
          <w:szCs w:val="22"/>
          <w:rtl/>
        </w:rPr>
        <w:t xml:space="preserve"> استان ها </w:t>
      </w:r>
      <w:r w:rsidRPr="00C833F0">
        <w:rPr>
          <w:rFonts w:hint="cs"/>
          <w:b/>
          <w:bCs/>
          <w:sz w:val="22"/>
          <w:szCs w:val="22"/>
          <w:rtl/>
        </w:rPr>
        <w:t>–</w:t>
      </w:r>
      <w:r w:rsidR="00D21689">
        <w:rPr>
          <w:rFonts w:cs="B Mitra" w:hint="cs"/>
          <w:b/>
          <w:bCs/>
          <w:sz w:val="22"/>
          <w:szCs w:val="22"/>
          <w:rtl/>
        </w:rPr>
        <w:t>سال</w:t>
      </w:r>
      <w:r w:rsidRPr="00C833F0">
        <w:rPr>
          <w:rFonts w:cs="B Mitra" w:hint="cs"/>
          <w:b/>
          <w:bCs/>
          <w:sz w:val="22"/>
          <w:szCs w:val="22"/>
          <w:rtl/>
        </w:rPr>
        <w:t xml:space="preserve"> 1399</w:t>
      </w:r>
    </w:p>
    <w:tbl>
      <w:tblPr>
        <w:bidiVisual/>
        <w:tblW w:w="12408" w:type="dxa"/>
        <w:tblInd w:w="93" w:type="dxa"/>
        <w:tblLook w:val="04A0"/>
      </w:tblPr>
      <w:tblGrid>
        <w:gridCol w:w="535"/>
        <w:gridCol w:w="1729"/>
        <w:gridCol w:w="1355"/>
        <w:gridCol w:w="2410"/>
        <w:gridCol w:w="992"/>
        <w:gridCol w:w="2126"/>
        <w:gridCol w:w="1134"/>
        <w:gridCol w:w="2127"/>
      </w:tblGrid>
      <w:tr w:rsidR="00F026BD" w:rsidRPr="00A47814" w:rsidTr="00E855B4">
        <w:trPr>
          <w:trHeight w:val="29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A53A44" w:rsidRPr="00A47814" w:rsidRDefault="00A53A44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A53A44" w:rsidRPr="00A47814" w:rsidRDefault="00A53A44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</w:rPr>
              <w:t>استان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53A44" w:rsidRPr="00A47814" w:rsidRDefault="00A53A44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</w:rPr>
              <w:t>بهره برداری گلخانه و سازه های فنی سبک (سایبان)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53A44" w:rsidRPr="00A47814" w:rsidRDefault="00A53A44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</w:rPr>
              <w:t>توسعه گلخانه و سازه های فنی سبک (سایبان)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3A44" w:rsidRPr="00A47814" w:rsidRDefault="00A53A44" w:rsidP="00925E5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</w:rPr>
              <w:t>جمع</w:t>
            </w:r>
            <w:r w:rsidR="00F17CDE"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</w:rPr>
              <w:t xml:space="preserve"> کل </w:t>
            </w: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</w:rPr>
              <w:t>توسعه و بهره برداری</w:t>
            </w:r>
          </w:p>
        </w:tc>
      </w:tr>
      <w:tr w:rsidR="00F026BD" w:rsidRPr="00A47814" w:rsidTr="00E855B4">
        <w:trPr>
          <w:trHeight w:val="13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53A44" w:rsidRPr="00A47814" w:rsidRDefault="00A53A44" w:rsidP="005C518B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53A44" w:rsidRPr="00A47814" w:rsidRDefault="00A53A44" w:rsidP="005C518B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A53A44" w:rsidRPr="00A47814" w:rsidRDefault="00A53A44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</w:rPr>
              <w:t>تعداد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A53A44" w:rsidRPr="00A47814" w:rsidRDefault="00A53A44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</w:rPr>
              <w:t>سطح (هکتار)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A53A44" w:rsidRPr="00A47814" w:rsidRDefault="00A53A44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</w:rPr>
              <w:t>تعداد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A53A44" w:rsidRPr="00A47814" w:rsidRDefault="00A53A44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</w:rPr>
              <w:t>سطح (هکتار)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3A44" w:rsidRPr="00A47814" w:rsidRDefault="00A53A44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</w:rPr>
              <w:t>تعداد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3A44" w:rsidRPr="00A47814" w:rsidRDefault="00A53A44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6"/>
                <w:szCs w:val="16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6"/>
                <w:szCs w:val="16"/>
                <w:rtl/>
              </w:rPr>
              <w:t>سطح (هکتار)</w:t>
            </w:r>
          </w:p>
        </w:tc>
      </w:tr>
      <w:tr w:rsidR="009F6ECE" w:rsidRPr="00A47814" w:rsidTr="00582047">
        <w:trPr>
          <w:trHeight w:val="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9A0446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</w:rPr>
            </w:pPr>
            <w:r w:rsidRPr="009A0446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آذربايجان شرقي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9F6EC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85.7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2464FF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2464FF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261.68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2464F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2464F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347.36</w:t>
            </w:r>
          </w:p>
        </w:tc>
      </w:tr>
      <w:tr w:rsidR="009F6ECE" w:rsidRPr="00A47814" w:rsidTr="00582047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آذربايجان غربي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8B6FE9" w:rsidRDefault="00BB4B0F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BB4B0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13.90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183514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183514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6.79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9D0A4C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9D0A4C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20.69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اردبيل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CC6016" w:rsidRDefault="009F6EC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9F6ECE" w:rsidP="00B817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94.2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183514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183514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235.51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9D0A4C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9D0A4C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329.72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134E49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</w:rPr>
            </w:pPr>
            <w:r w:rsidRPr="00134E49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اصفهان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CC6016" w:rsidRDefault="00134E49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477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134E49" w:rsidP="00134E49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180.6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9F6ECE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642ADB"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CA4EAC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430.87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34E49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1268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34E49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611.49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البرز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BA6E1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BA6E1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120.6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183514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183514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45.36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165.94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ايلام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5D5882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5D5882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183514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183514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6.70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10.70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بوشهر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BA6E1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BA6E1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9F6ECE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642ADB"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CA4EAC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29.26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68.12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تهران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BA6E1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BA6E1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249.6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4D1246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4D1246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414.04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663.61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چهارمحال و بختياري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9F6EC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4D1246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4D1246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26.18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خراسان جنوبی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BA6E1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BA6E1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4D1246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4D1246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18.24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25.66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خراسان رضوي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BA6E1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604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BA6E1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111.2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4D1246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4D1246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176.65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287.86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خراسان شمالی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BA6E1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BA6E1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4D1246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BD6866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14.85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20.76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خوزستان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BA6E1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BA6E1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BD6866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BD6866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70.64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123.63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زنجان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BA6E1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BA6E1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BD6866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BD6866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31.39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8247F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34.75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2634CD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</w:rPr>
            </w:pPr>
            <w:r w:rsidRPr="002634CD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سمنان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9F6EC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2634CD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2634CD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15.24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2634CD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2634CD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20.58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سيستان و بلوچستان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31E7C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A31E7C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53.9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BD6866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BD6866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23.78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77.71</w:t>
            </w:r>
          </w:p>
        </w:tc>
      </w:tr>
      <w:tr w:rsidR="009F6ECE" w:rsidRPr="00A47814" w:rsidTr="0058204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فارس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9F6EC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9F6ECE" w:rsidP="00B8170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70.1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BD6866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BD6866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30.38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100.48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قزوين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31E7C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A31E7C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9F6ECE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642ADB"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BB5C89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0.80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23.77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قم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31E7C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A31E7C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0F5EE1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0F5EE1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21.66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27.72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كردستان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31E7C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A31E7C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0F5EE1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0F5EE1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20.54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31.11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كرمان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9F6EC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47.68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523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82.64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كرمانشاه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31E7C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A31E7C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36.71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48.06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كهگيلويه و بويراحمد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31E7C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A31E7C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9F6ECE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642ADB"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BB5C89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1D4BBA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6.48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31E7C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FF0000"/>
                <w:sz w:val="14"/>
                <w:szCs w:val="14"/>
              </w:rPr>
            </w:pPr>
            <w:r w:rsidRPr="003B5009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گلستان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3B5009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3B5009" w:rsidP="00F17157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47.7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B5009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B5009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142.18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3B5009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3B5009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189.85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گيلان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31E7C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A31E7C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5757D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84.26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F7408D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998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F7408D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98.06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لرستان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A31E7C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A31E7C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3.51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F7408D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F7408D" w:rsidP="00D80FF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8.86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DF316D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14"/>
                <w:szCs w:val="14"/>
              </w:rPr>
            </w:pPr>
            <w:r w:rsidRPr="00DF316D">
              <w:rPr>
                <w:rFonts w:ascii="Calibri" w:eastAsia="Times New Roman" w:hAnsi="Calibri" w:cs="B Mitra" w:hint="cs"/>
                <w:b/>
                <w:bCs/>
                <w:sz w:val="14"/>
                <w:szCs w:val="14"/>
                <w:rtl/>
              </w:rPr>
              <w:t>مازندران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D41391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652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D41391" w:rsidP="00D4139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DF316D" w:rsidP="00D41391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39</w:t>
            </w:r>
            <w:r w:rsidR="00D41391"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D41391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36.52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D41391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1044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D41391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65.23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مركزي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610D28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610D28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BB5C89" w:rsidP="00306AE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59.</w:t>
            </w:r>
            <w:r w:rsidR="00306AED"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F7408D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F7408D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89.37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هرمزگان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610D28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610D28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187.3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119.58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F7408D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459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F7408D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306.90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همدان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9F6EC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43.27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F7408D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F7408D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53.28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يزد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610D28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610D28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76.3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306AED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F7408D" w:rsidP="0001321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F7408D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156.28</w:t>
            </w:r>
          </w:p>
        </w:tc>
      </w:tr>
      <w:tr w:rsidR="009F6ECE" w:rsidRPr="00A47814" w:rsidTr="00A92FD7">
        <w:trPr>
          <w:trHeight w:val="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Yagut-s" w:eastAsia="Times New Roman" w:hAnsi="Yagut-s" w:cs="B Mitra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جنوب كرمان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9F6ECE" w:rsidP="00596D0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2E69CD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9D0A4C" w:rsidP="00401F2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488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642ADB" w:rsidRDefault="009D0A4C" w:rsidP="00DF77B0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14"/>
                <w:szCs w:val="14"/>
                <w:rtl/>
              </w:rPr>
              <w:t>137.90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4728AC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710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CE" w:rsidRPr="00A47814" w:rsidRDefault="004728AC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14"/>
                <w:szCs w:val="14"/>
                <w:rtl/>
              </w:rPr>
              <w:t>187.90</w:t>
            </w:r>
          </w:p>
        </w:tc>
      </w:tr>
      <w:tr w:rsidR="009F6ECE" w:rsidRPr="00A47814" w:rsidTr="00E855B4">
        <w:trPr>
          <w:trHeight w:val="408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F6ECE" w:rsidRPr="00A47814" w:rsidRDefault="009F6EC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0"/>
                <w:szCs w:val="20"/>
              </w:rPr>
            </w:pPr>
            <w:r w:rsidRPr="00A47814">
              <w:rPr>
                <w:rFonts w:ascii="Calibri" w:eastAsia="Times New Roman" w:hAnsi="Calibri" w:cs="B Mitra" w:hint="cs"/>
                <w:b/>
                <w:bCs/>
                <w:color w:val="000000"/>
                <w:sz w:val="20"/>
                <w:szCs w:val="20"/>
                <w:rtl/>
              </w:rPr>
              <w:t>جمع کل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F6ECE" w:rsidRPr="00E7029E" w:rsidRDefault="00E7029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E7029E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</w:rPr>
              <w:t>4385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F6ECE" w:rsidRPr="00E7029E" w:rsidRDefault="00E90D45" w:rsidP="00E1038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  <w:lang w:bidi="fa-IR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F6ECE" w:rsidRPr="00E7029E" w:rsidRDefault="00E7029E" w:rsidP="005C518B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E7029E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</w:rPr>
              <w:t>5943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F6ECE" w:rsidRPr="00E7029E" w:rsidRDefault="00E90D45" w:rsidP="00E10386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</w:rPr>
              <w:t>2661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F6ECE" w:rsidRPr="00E7029E" w:rsidRDefault="00E7029E" w:rsidP="00EF4AA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 w:rsidRPr="00E7029E"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</w:rPr>
              <w:t>10328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F6ECE" w:rsidRPr="00E7029E" w:rsidRDefault="00E90D45" w:rsidP="008A4038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b/>
                <w:bCs/>
                <w:sz w:val="20"/>
                <w:szCs w:val="20"/>
                <w:rtl/>
              </w:rPr>
              <w:t>4311</w:t>
            </w:r>
          </w:p>
        </w:tc>
      </w:tr>
    </w:tbl>
    <w:p w:rsidR="00C65B44" w:rsidRPr="002C11F3" w:rsidRDefault="00C65B44" w:rsidP="005C518B">
      <w:pPr>
        <w:bidi/>
        <w:rPr>
          <w:rFonts w:cs="B Mitra"/>
          <w:lang w:bidi="fa-IR"/>
        </w:rPr>
        <w:sectPr w:rsidR="00C65B44" w:rsidRPr="002C11F3" w:rsidSect="007E16DE">
          <w:headerReference w:type="default" r:id="rId13"/>
          <w:footerReference w:type="default" r:id="rId14"/>
          <w:pgSz w:w="15840" w:h="12240" w:orient="landscape"/>
          <w:pgMar w:top="1327" w:right="1440" w:bottom="1276" w:left="1440" w:header="709" w:footer="709" w:gutter="0"/>
          <w:cols w:space="708"/>
          <w:docGrid w:linePitch="360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94"/>
      </w:tblGrid>
      <w:tr w:rsidR="00945CA9" w:rsidRPr="002C11F3" w:rsidTr="00CF3C90">
        <w:trPr>
          <w:trHeight w:val="5194"/>
        </w:trPr>
        <w:tc>
          <w:tcPr>
            <w:tcW w:w="13094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bidiVisual/>
              <w:tblW w:w="11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5"/>
              <w:gridCol w:w="1409"/>
              <w:gridCol w:w="1653"/>
              <w:gridCol w:w="1842"/>
              <w:gridCol w:w="709"/>
              <w:gridCol w:w="1701"/>
              <w:gridCol w:w="1559"/>
              <w:gridCol w:w="2127"/>
            </w:tblGrid>
            <w:tr w:rsidR="003C754C" w:rsidRPr="002C11F3" w:rsidTr="00F63978">
              <w:trPr>
                <w:trHeight w:val="316"/>
              </w:trPr>
              <w:tc>
                <w:tcPr>
                  <w:tcW w:w="11705" w:type="dxa"/>
                  <w:gridSpan w:val="8"/>
                  <w:shd w:val="clear" w:color="auto" w:fill="CCECFF"/>
                  <w:vAlign w:val="center"/>
                  <w:hideMark/>
                </w:tcPr>
                <w:p w:rsidR="00945CA9" w:rsidRPr="00FC570E" w:rsidRDefault="00D83D58" w:rsidP="00D21689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C570E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lastRenderedPageBreak/>
                    <w:t xml:space="preserve">جدول شماره 3 - </w:t>
                  </w:r>
                  <w:r w:rsidR="00945CA9" w:rsidRPr="00FC570E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رده بندی  استانها بر اساس</w:t>
                  </w:r>
                  <w:r w:rsidR="00945CA9" w:rsidRPr="00FC570E">
                    <w:rPr>
                      <w:rFonts w:ascii="Calibri" w:eastAsia="Times New Roman" w:hAnsi="Calibri" w:cs="B Mitra" w:hint="cs"/>
                      <w:b/>
                      <w:bCs/>
                      <w:color w:val="FF0000"/>
                      <w:sz w:val="22"/>
                      <w:szCs w:val="22"/>
                      <w:rtl/>
                    </w:rPr>
                    <w:t>درصد پیشرفت</w:t>
                  </w:r>
                  <w:r w:rsidR="00945CA9" w:rsidRPr="00FC570E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برنامه </w:t>
                  </w:r>
                  <w:r w:rsidR="00411F14" w:rsidRPr="00FC570E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ابلاغی</w:t>
                  </w:r>
                  <w:r w:rsidR="00FC570E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طرح توسعه گلخانه ها</w:t>
                  </w:r>
                  <w:r w:rsidR="00411F14" w:rsidRPr="00FC570E">
                    <w:rPr>
                      <w:rFonts w:eastAsia="Times New Roman" w:cs="Times New Roma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–</w:t>
                  </w:r>
                  <w:r w:rsidR="00642455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تا پایان </w:t>
                  </w:r>
                  <w:r w:rsidR="00D21689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سال</w:t>
                  </w:r>
                  <w:r w:rsidR="00945CA9" w:rsidRPr="00FC570E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1399</w:t>
                  </w:r>
                </w:p>
              </w:tc>
            </w:tr>
            <w:tr w:rsidR="00F63978" w:rsidRPr="002C11F3" w:rsidTr="00137CA5">
              <w:trPr>
                <w:trHeight w:val="213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  <w:hideMark/>
                </w:tcPr>
                <w:p w:rsidR="00F63978" w:rsidRPr="00CD76F7" w:rsidRDefault="00F63978" w:rsidP="005C518B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5B42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رتبه</w:t>
                  </w:r>
                </w:p>
              </w:tc>
              <w:tc>
                <w:tcPr>
                  <w:tcW w:w="1409" w:type="dxa"/>
                  <w:shd w:val="clear" w:color="auto" w:fill="CCECFF"/>
                  <w:vAlign w:val="center"/>
                  <w:hideMark/>
                </w:tcPr>
                <w:p w:rsidR="00F63978" w:rsidRPr="00090D93" w:rsidRDefault="00F63978" w:rsidP="005C518B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0D93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استان</w:t>
                  </w:r>
                </w:p>
              </w:tc>
              <w:tc>
                <w:tcPr>
                  <w:tcW w:w="1653" w:type="dxa"/>
                  <w:shd w:val="clear" w:color="auto" w:fill="CCECFF"/>
                  <w:noWrap/>
                  <w:vAlign w:val="center"/>
                  <w:hideMark/>
                </w:tcPr>
                <w:p w:rsidR="00F63978" w:rsidRPr="00090D93" w:rsidRDefault="00F63978" w:rsidP="005C518B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0D93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عملکرد (هکتار)</w:t>
                  </w:r>
                </w:p>
              </w:tc>
              <w:tc>
                <w:tcPr>
                  <w:tcW w:w="1842" w:type="dxa"/>
                  <w:shd w:val="clear" w:color="auto" w:fill="CCECFF"/>
                  <w:noWrap/>
                  <w:vAlign w:val="center"/>
                  <w:hideMark/>
                </w:tcPr>
                <w:p w:rsidR="00F63978" w:rsidRPr="00090D93" w:rsidRDefault="00F63978" w:rsidP="005C518B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0D93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میزان تحقق (درصد)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  <w:hideMark/>
                </w:tcPr>
                <w:p w:rsidR="00F63978" w:rsidRPr="00CD76F7" w:rsidRDefault="00F63978" w:rsidP="005C518B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5B42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رتبه</w:t>
                  </w:r>
                </w:p>
              </w:tc>
              <w:tc>
                <w:tcPr>
                  <w:tcW w:w="1701" w:type="dxa"/>
                  <w:shd w:val="clear" w:color="auto" w:fill="CCECFF"/>
                  <w:vAlign w:val="center"/>
                  <w:hideMark/>
                </w:tcPr>
                <w:p w:rsidR="00F63978" w:rsidRPr="00090D93" w:rsidRDefault="00F63978" w:rsidP="005C518B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0D93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استان</w:t>
                  </w:r>
                </w:p>
              </w:tc>
              <w:tc>
                <w:tcPr>
                  <w:tcW w:w="1559" w:type="dxa"/>
                  <w:shd w:val="clear" w:color="auto" w:fill="CCECFF"/>
                  <w:noWrap/>
                  <w:vAlign w:val="center"/>
                  <w:hideMark/>
                </w:tcPr>
                <w:p w:rsidR="00F63978" w:rsidRPr="00090D93" w:rsidRDefault="00F63978" w:rsidP="005C518B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0D93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عملکرد (هکتار)</w:t>
                  </w:r>
                </w:p>
              </w:tc>
              <w:tc>
                <w:tcPr>
                  <w:tcW w:w="2127" w:type="dxa"/>
                  <w:shd w:val="clear" w:color="auto" w:fill="CCECFF"/>
                  <w:noWrap/>
                  <w:vAlign w:val="center"/>
                  <w:hideMark/>
                </w:tcPr>
                <w:p w:rsidR="00F63978" w:rsidRPr="00090D93" w:rsidRDefault="00F63978" w:rsidP="005C518B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90D93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میزان تحقق (درصد)</w:t>
                  </w:r>
                </w:p>
              </w:tc>
            </w:tr>
            <w:tr w:rsidR="00F63978" w:rsidRPr="002C11F3" w:rsidTr="00137CA5">
              <w:trPr>
                <w:trHeight w:val="214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  <w:hideMark/>
                </w:tcPr>
                <w:p w:rsidR="00F63978" w:rsidRPr="00CD76F7" w:rsidRDefault="00F63978" w:rsidP="00CF3A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CF3A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اصفهان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CF3A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611.49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CF3A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291.2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  <w:hideMark/>
                </w:tcPr>
                <w:p w:rsidR="00F63978" w:rsidRPr="00CD76F7" w:rsidRDefault="00F63978" w:rsidP="00CF3A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CF3A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كهگيلويه و بويراحمد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CF3A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6.48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CF3A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92.6</w:t>
                  </w:r>
                </w:p>
              </w:tc>
            </w:tr>
            <w:tr w:rsidR="00F63978" w:rsidRPr="002C11F3" w:rsidTr="00137CA5">
              <w:trPr>
                <w:trHeight w:val="98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  <w:hideMark/>
                </w:tcPr>
                <w:p w:rsidR="00F63978" w:rsidRPr="00CD76F7" w:rsidRDefault="00F63978" w:rsidP="00CF3A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CF3A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تهران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CF3A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663.61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CF3A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276.5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  <w:hideMark/>
                </w:tcPr>
                <w:p w:rsidR="00F63978" w:rsidRPr="00CD76F7" w:rsidRDefault="00F63978" w:rsidP="00CF3A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CF3A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جنوب كرمان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CF3A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187.90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CF3A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90.3</w:t>
                  </w:r>
                </w:p>
              </w:tc>
            </w:tr>
            <w:tr w:rsidR="00F63978" w:rsidRPr="002C11F3" w:rsidTr="00137CA5">
              <w:trPr>
                <w:trHeight w:val="98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آذربايجان شرقي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347.36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267.2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كردستان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31.11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88.9</w:t>
                  </w:r>
                </w:p>
              </w:tc>
            </w:tr>
            <w:tr w:rsidR="00F63978" w:rsidRPr="002C11F3" w:rsidTr="00137CA5">
              <w:trPr>
                <w:trHeight w:val="117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چهارمحال و بختياري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26.18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261.8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كرمانشاه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48.06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73.9</w:t>
                  </w:r>
                </w:p>
              </w:tc>
            </w:tr>
            <w:tr w:rsidR="00F63978" w:rsidRPr="002C11F3" w:rsidTr="00137CA5">
              <w:trPr>
                <w:trHeight w:val="67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البرز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165.94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184.4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زنجان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34.75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69.5</w:t>
                  </w:r>
                </w:p>
              </w:tc>
            </w:tr>
            <w:tr w:rsidR="00F63978" w:rsidRPr="002C11F3" w:rsidTr="00137CA5">
              <w:trPr>
                <w:trHeight w:val="67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اردبيل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329.72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164.9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قم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27.72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69.3</w:t>
                  </w:r>
                </w:p>
              </w:tc>
            </w:tr>
            <w:tr w:rsidR="00F63978" w:rsidRPr="002C11F3" w:rsidTr="00137CA5">
              <w:trPr>
                <w:trHeight w:val="143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  <w:lang w:bidi="fa-IR"/>
                    </w:rPr>
                    <w:t>گلستان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  <w:lang w:bidi="fa-IR"/>
                    </w:rPr>
                    <w:t>189.85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130.9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مازندران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65.23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58.2</w:t>
                  </w:r>
                </w:p>
              </w:tc>
            </w:tr>
            <w:tr w:rsidR="00F63978" w:rsidRPr="002C11F3" w:rsidTr="00137CA5">
              <w:trPr>
                <w:trHeight w:val="100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گيلان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98.06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125.7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بوشهر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68.12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53.2</w:t>
                  </w:r>
                </w:p>
              </w:tc>
            </w:tr>
            <w:tr w:rsidR="00F63978" w:rsidRPr="002C11F3" w:rsidTr="00137CA5">
              <w:trPr>
                <w:trHeight w:val="135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همدان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53.28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106.6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قزوين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23.77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47.5</w:t>
                  </w:r>
                </w:p>
              </w:tc>
            </w:tr>
            <w:tr w:rsidR="00F63978" w:rsidRPr="002C11F3" w:rsidTr="00137CA5">
              <w:trPr>
                <w:trHeight w:val="171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10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مركزي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89.37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106.4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ايلام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10.70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35.7</w:t>
                  </w:r>
                </w:p>
              </w:tc>
            </w:tr>
            <w:tr w:rsidR="00F63978" w:rsidRPr="002C11F3" w:rsidTr="00137CA5">
              <w:trPr>
                <w:trHeight w:val="219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11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خراسان شمالی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20.76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103.8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سمنان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20.58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34.3</w:t>
                  </w:r>
                </w:p>
              </w:tc>
            </w:tr>
            <w:tr w:rsidR="00F63978" w:rsidRPr="002C11F3" w:rsidTr="00137CA5">
              <w:trPr>
                <w:trHeight w:val="102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12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كرمان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82.64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103.3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آذربايجان غربي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20.69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29.6</w:t>
                  </w:r>
                </w:p>
              </w:tc>
            </w:tr>
            <w:tr w:rsidR="00F63978" w:rsidRPr="002C11F3" w:rsidTr="00137CA5">
              <w:trPr>
                <w:trHeight w:val="105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13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هرمزگان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306.90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102.3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فارس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100.48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21.7</w:t>
                  </w:r>
                </w:p>
              </w:tc>
            </w:tr>
            <w:tr w:rsidR="00F63978" w:rsidRPr="002C11F3" w:rsidTr="00137CA5">
              <w:trPr>
                <w:trHeight w:val="221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14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خوزستان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123.63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98.9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خراسان جنوبی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25.66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18.3</w:t>
                  </w:r>
                </w:p>
              </w:tc>
            </w:tr>
            <w:tr w:rsidR="00F63978" w:rsidRPr="002C11F3" w:rsidTr="00137CA5">
              <w:trPr>
                <w:trHeight w:val="158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15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يزد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156.28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97.7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سيستان و بلوچستان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77.71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18.1</w:t>
                  </w:r>
                </w:p>
              </w:tc>
            </w:tr>
            <w:tr w:rsidR="00F63978" w:rsidRPr="002C11F3" w:rsidTr="00137CA5">
              <w:trPr>
                <w:trHeight w:val="67"/>
              </w:trPr>
              <w:tc>
                <w:tcPr>
                  <w:tcW w:w="705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16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خراسان رضوي</w:t>
                  </w:r>
                </w:p>
              </w:tc>
              <w:tc>
                <w:tcPr>
                  <w:tcW w:w="1653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287.86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97.6</w:t>
                  </w:r>
                </w:p>
              </w:tc>
              <w:tc>
                <w:tcPr>
                  <w:tcW w:w="709" w:type="dxa"/>
                  <w:shd w:val="clear" w:color="auto" w:fill="CCECFF"/>
                  <w:noWrap/>
                  <w:vAlign w:val="center"/>
                </w:tcPr>
                <w:p w:rsidR="00F63978" w:rsidRPr="00CD76F7" w:rsidRDefault="00F63978" w:rsidP="002B47C4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D76F7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32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لرستان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8.86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vAlign w:val="center"/>
                </w:tcPr>
                <w:p w:rsidR="00F63978" w:rsidRPr="00137CA5" w:rsidRDefault="00F63978" w:rsidP="002B47C4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137CA5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3.1</w:t>
                  </w:r>
                </w:p>
              </w:tc>
            </w:tr>
          </w:tbl>
          <w:p w:rsidR="00945CA9" w:rsidRPr="002C11F3" w:rsidRDefault="00945CA9" w:rsidP="005C518B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45CA9" w:rsidRPr="002C11F3" w:rsidTr="00A37C80">
        <w:trPr>
          <w:trHeight w:val="3950"/>
        </w:trPr>
        <w:tc>
          <w:tcPr>
            <w:tcW w:w="13094" w:type="dxa"/>
          </w:tcPr>
          <w:p w:rsidR="00623357" w:rsidRDefault="00715C49" w:rsidP="00715C49">
            <w:pPr>
              <w:bidi/>
              <w:jc w:val="center"/>
              <w:rPr>
                <w:rFonts w:cs="B Mitra"/>
                <w:b/>
                <w:bCs/>
                <w:sz w:val="20"/>
                <w:szCs w:val="22"/>
                <w:rtl/>
                <w:lang w:bidi="fa-IR"/>
              </w:rPr>
            </w:pPr>
            <w:r w:rsidRPr="00211292">
              <w:rPr>
                <w:rFonts w:cs="B Mitra" w:hint="cs"/>
                <w:b/>
                <w:bCs/>
                <w:sz w:val="20"/>
                <w:szCs w:val="22"/>
                <w:rtl/>
                <w:lang w:bidi="fa-IR"/>
              </w:rPr>
              <w:t xml:space="preserve">نمودار شماره 2 </w:t>
            </w:r>
            <w:r>
              <w:rPr>
                <w:rFonts w:cs="Times New Roman" w:hint="cs"/>
                <w:b/>
                <w:bCs/>
                <w:sz w:val="20"/>
                <w:szCs w:val="22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2"/>
                <w:rtl/>
                <w:lang w:bidi="fa-IR"/>
              </w:rPr>
              <w:t xml:space="preserve">رده بندی استانها بر اساس </w:t>
            </w:r>
            <w:r w:rsidRPr="000650FE">
              <w:rPr>
                <w:rFonts w:cs="B Mitra" w:hint="cs"/>
                <w:b/>
                <w:bCs/>
                <w:color w:val="C00000"/>
                <w:sz w:val="20"/>
                <w:szCs w:val="22"/>
                <w:rtl/>
                <w:lang w:bidi="fa-IR"/>
              </w:rPr>
              <w:t xml:space="preserve">درصد پیشرفت </w:t>
            </w:r>
            <w:r>
              <w:rPr>
                <w:rFonts w:cs="B Mitra" w:hint="cs"/>
                <w:b/>
                <w:bCs/>
                <w:sz w:val="20"/>
                <w:szCs w:val="22"/>
                <w:rtl/>
                <w:lang w:bidi="fa-IR"/>
              </w:rPr>
              <w:t>برنامه ابلاغی طرح توسعه گلخانه ها - طی سال 1399 (واحد: درصد)</w:t>
            </w:r>
          </w:p>
          <w:p w:rsidR="00CD76F7" w:rsidRPr="00623357" w:rsidRDefault="00A37C80" w:rsidP="00623357">
            <w:pPr>
              <w:tabs>
                <w:tab w:val="left" w:pos="7675"/>
              </w:tabs>
              <w:bidi/>
              <w:rPr>
                <w:rFonts w:cs="B Mitra"/>
                <w:sz w:val="20"/>
                <w:szCs w:val="22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197485</wp:posOffset>
                  </wp:positionV>
                  <wp:extent cx="8143240" cy="1966595"/>
                  <wp:effectExtent l="0" t="0" r="10160" b="14605"/>
                  <wp:wrapThrough wrapText="bothSides">
                    <wp:wrapPolygon edited="0">
                      <wp:start x="0" y="0"/>
                      <wp:lineTo x="0" y="21551"/>
                      <wp:lineTo x="21576" y="21551"/>
                      <wp:lineTo x="21576" y="0"/>
                      <wp:lineTo x="0" y="0"/>
                    </wp:wrapPolygon>
                  </wp:wrapThrough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  <w:r w:rsidR="00623357">
              <w:rPr>
                <w:rFonts w:cs="B Mitra"/>
                <w:sz w:val="20"/>
                <w:szCs w:val="22"/>
                <w:rtl/>
                <w:lang w:bidi="fa-IR"/>
              </w:rPr>
              <w:tab/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76"/>
      </w:tblGrid>
      <w:tr w:rsidR="003C754C" w:rsidRPr="002C11F3" w:rsidTr="008C7346">
        <w:tc>
          <w:tcPr>
            <w:tcW w:w="13176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bidiVisual/>
              <w:tblW w:w="11908" w:type="dxa"/>
              <w:tblLook w:val="04A0"/>
            </w:tblPr>
            <w:tblGrid>
              <w:gridCol w:w="567"/>
              <w:gridCol w:w="2552"/>
              <w:gridCol w:w="2409"/>
              <w:gridCol w:w="567"/>
              <w:gridCol w:w="2694"/>
              <w:gridCol w:w="3119"/>
            </w:tblGrid>
            <w:tr w:rsidR="003C754C" w:rsidRPr="002C11F3" w:rsidTr="00A46E6B">
              <w:trPr>
                <w:trHeight w:val="269"/>
              </w:trPr>
              <w:tc>
                <w:tcPr>
                  <w:tcW w:w="1190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CCCC"/>
                  <w:vAlign w:val="center"/>
                  <w:hideMark/>
                </w:tcPr>
                <w:p w:rsidR="003C754C" w:rsidRPr="00416210" w:rsidRDefault="001D2D9F" w:rsidP="00F726BD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46E6B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جدول شماره 4 - </w:t>
                  </w:r>
                  <w:r w:rsidR="003C754C" w:rsidRPr="00A46E6B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رده بندی  استانها بر اساس</w:t>
                  </w:r>
                  <w:r w:rsidR="003C754C" w:rsidRPr="00A46E6B">
                    <w:rPr>
                      <w:rFonts w:ascii="Calibri" w:eastAsia="Times New Roman" w:hAnsi="Calibri" w:cs="B Mitra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 xml:space="preserve">سطح پیشرفت </w:t>
                  </w:r>
                  <w:r w:rsidR="003C754C" w:rsidRPr="00A46E6B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برنامه </w:t>
                  </w:r>
                  <w:bookmarkStart w:id="0" w:name="_GoBack"/>
                  <w:bookmarkEnd w:id="0"/>
                  <w:r w:rsidRPr="00A46E6B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طرح توسعه گلخانه ها </w:t>
                  </w:r>
                  <w:r w:rsidRPr="00A46E6B">
                    <w:rPr>
                      <w:rFonts w:eastAsia="Times New Roman" w:cs="Times New Roman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–</w:t>
                  </w:r>
                  <w:r w:rsidR="00D21689" w:rsidRPr="00A46E6B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سال</w:t>
                  </w:r>
                  <w:r w:rsidR="003C754C" w:rsidRPr="00A46E6B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1399</w:t>
                  </w:r>
                </w:p>
              </w:tc>
            </w:tr>
            <w:tr w:rsidR="00E22439" w:rsidRPr="002C11F3" w:rsidTr="00A46E6B">
              <w:trPr>
                <w:trHeight w:val="5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  <w:hideMark/>
                </w:tcPr>
                <w:p w:rsidR="00E22439" w:rsidRPr="00416210" w:rsidRDefault="00E22439" w:rsidP="00686112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5B42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رتبه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  <w:hideMark/>
                </w:tcPr>
                <w:p w:rsidR="00E22439" w:rsidRPr="00416210" w:rsidRDefault="00E22439" w:rsidP="00686112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6210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استان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CCCC"/>
                  <w:noWrap/>
                  <w:vAlign w:val="center"/>
                  <w:hideMark/>
                </w:tcPr>
                <w:p w:rsidR="00E22439" w:rsidRPr="00416210" w:rsidRDefault="00E22439" w:rsidP="00686112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عملکرد (هکتار)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  <w:hideMark/>
                </w:tcPr>
                <w:p w:rsidR="00E22439" w:rsidRPr="00416210" w:rsidRDefault="00E22439" w:rsidP="00686112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5B42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رتبه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vAlign w:val="center"/>
                  <w:hideMark/>
                </w:tcPr>
                <w:p w:rsidR="00E22439" w:rsidRPr="00416210" w:rsidRDefault="00E22439" w:rsidP="00686112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16210"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استان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CCCC"/>
                  <w:noWrap/>
                  <w:vAlign w:val="center"/>
                  <w:hideMark/>
                </w:tcPr>
                <w:p w:rsidR="00E22439" w:rsidRPr="00416210" w:rsidRDefault="00E22439" w:rsidP="00686112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Mitr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B Mitr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عملکرد (هکتار)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تهران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663.61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17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بوشهر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68.12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اصفهان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611.49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18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3"/>
                      <w:szCs w:val="13"/>
                      <w:rtl/>
                    </w:rPr>
                    <w:t>مازندران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65.23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3"/>
                      <w:szCs w:val="13"/>
                      <w:rtl/>
                    </w:rPr>
                    <w:t>آذربايجان شرقي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347.36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19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همدان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53.28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اردبيل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329.72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كرمانشاه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48.06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هرمزگان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306.90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21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زنجان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34.75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خراسان رضوي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287.86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22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كردستان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31.11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3"/>
                      <w:szCs w:val="13"/>
                      <w:rtl/>
                    </w:rPr>
                    <w:t>گلستان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674252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Yagut-s" w:hAnsi="Yagut-s" w:cs="B Mitra" w:hint="cs"/>
                      <w:b/>
                      <w:bCs/>
                      <w:sz w:val="15"/>
                      <w:szCs w:val="15"/>
                      <w:rtl/>
                    </w:rPr>
                    <w:t>189.85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23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قم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27.72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جنوب كرمان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187.90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24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چهارمحال و بختياري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26.18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البرز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165.94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25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خراسان جنوبی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25.66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يزد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156.28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26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قزوين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23.77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11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خوزستان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123.63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27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خراسان شمالی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20.76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12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فارس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100.48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28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آذربايجان غربي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20.69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13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گيلان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98.06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29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3"/>
                      <w:szCs w:val="13"/>
                      <w:rtl/>
                    </w:rPr>
                    <w:t>سمنان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674252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Yagut-s" w:hAnsi="Yagut-s" w:cs="B Mitra" w:hint="cs"/>
                      <w:b/>
                      <w:bCs/>
                      <w:color w:val="000000"/>
                      <w:sz w:val="15"/>
                      <w:szCs w:val="15"/>
                      <w:rtl/>
                    </w:rPr>
                    <w:t>20.58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14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مركزي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89.37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30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ايلام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10.70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15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كرمان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82.64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31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لرستان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8.86</w:t>
                  </w:r>
                </w:p>
              </w:tc>
            </w:tr>
            <w:tr w:rsidR="00E22439" w:rsidRPr="002C11F3" w:rsidTr="00A46E6B">
              <w:trPr>
                <w:trHeight w:val="64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16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سيستان و بلوچستان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77.71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CC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32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color w:val="000000"/>
                      <w:sz w:val="13"/>
                      <w:szCs w:val="13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color w:val="000000"/>
                      <w:sz w:val="13"/>
                      <w:szCs w:val="13"/>
                      <w:rtl/>
                    </w:rPr>
                    <w:t>كهگيلويه و بويراحمد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22439" w:rsidRPr="00535479" w:rsidRDefault="00E22439" w:rsidP="00EC09D3">
                  <w:pPr>
                    <w:bidi/>
                    <w:spacing w:after="0"/>
                    <w:jc w:val="center"/>
                    <w:rPr>
                      <w:rFonts w:ascii="Calibri" w:hAnsi="Calibri" w:cs="B Mitra"/>
                      <w:b/>
                      <w:bCs/>
                      <w:sz w:val="15"/>
                      <w:szCs w:val="15"/>
                      <w:rtl/>
                    </w:rPr>
                  </w:pPr>
                  <w:r w:rsidRPr="00535479">
                    <w:rPr>
                      <w:rFonts w:ascii="Calibri" w:hAnsi="Calibri" w:cs="B Mitra" w:hint="cs"/>
                      <w:b/>
                      <w:bCs/>
                      <w:sz w:val="15"/>
                      <w:szCs w:val="15"/>
                      <w:rtl/>
                    </w:rPr>
                    <w:t>6.48</w:t>
                  </w:r>
                </w:p>
              </w:tc>
            </w:tr>
          </w:tbl>
          <w:p w:rsidR="003C754C" w:rsidRPr="002C11F3" w:rsidRDefault="003C754C" w:rsidP="00686112">
            <w:pPr>
              <w:bidi/>
              <w:jc w:val="right"/>
              <w:rPr>
                <w:rFonts w:cs="B Mitra"/>
                <w:noProof/>
                <w:lang w:bidi="fa-IR"/>
              </w:rPr>
            </w:pPr>
          </w:p>
        </w:tc>
      </w:tr>
      <w:tr w:rsidR="003C754C" w:rsidRPr="002C11F3" w:rsidTr="006E2027">
        <w:trPr>
          <w:trHeight w:val="74"/>
        </w:trPr>
        <w:tc>
          <w:tcPr>
            <w:tcW w:w="13176" w:type="dxa"/>
          </w:tcPr>
          <w:p w:rsidR="00A46E6B" w:rsidRDefault="00550755" w:rsidP="00F726BD">
            <w:pPr>
              <w:bidi/>
              <w:jc w:val="center"/>
              <w:rPr>
                <w:rFonts w:cs="B Mitra"/>
                <w:b/>
                <w:bCs/>
                <w:sz w:val="20"/>
                <w:szCs w:val="22"/>
                <w:lang w:bidi="fa-IR"/>
              </w:rPr>
            </w:pPr>
            <w:r w:rsidRPr="00211292">
              <w:rPr>
                <w:rFonts w:cs="B Mitra" w:hint="cs"/>
                <w:b/>
                <w:bCs/>
                <w:sz w:val="20"/>
                <w:szCs w:val="22"/>
                <w:rtl/>
                <w:lang w:bidi="fa-IR"/>
              </w:rPr>
              <w:t xml:space="preserve">نمودار شماره </w:t>
            </w:r>
            <w:r w:rsidR="000650FE">
              <w:rPr>
                <w:rFonts w:cs="B Mitra" w:hint="cs"/>
                <w:b/>
                <w:bCs/>
                <w:sz w:val="20"/>
                <w:szCs w:val="22"/>
                <w:rtl/>
                <w:lang w:bidi="fa-IR"/>
              </w:rPr>
              <w:t>3</w:t>
            </w:r>
            <w:r>
              <w:rPr>
                <w:rFonts w:cs="Times New Roman" w:hint="cs"/>
                <w:b/>
                <w:bCs/>
                <w:sz w:val="20"/>
                <w:szCs w:val="22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2"/>
                <w:rtl/>
                <w:lang w:bidi="fa-IR"/>
              </w:rPr>
              <w:t xml:space="preserve">رده بندی استانها بر اساس </w:t>
            </w:r>
            <w:r w:rsidR="000650FE" w:rsidRPr="000650FE">
              <w:rPr>
                <w:rFonts w:cs="B Mitra" w:hint="cs"/>
                <w:b/>
                <w:bCs/>
                <w:color w:val="7030A0"/>
                <w:sz w:val="20"/>
                <w:szCs w:val="22"/>
                <w:rtl/>
                <w:lang w:bidi="fa-IR"/>
              </w:rPr>
              <w:t>سطح پیشرفت</w:t>
            </w:r>
            <w:r>
              <w:rPr>
                <w:rFonts w:cs="B Mitra" w:hint="cs"/>
                <w:b/>
                <w:bCs/>
                <w:sz w:val="20"/>
                <w:szCs w:val="22"/>
                <w:rtl/>
                <w:lang w:bidi="fa-IR"/>
              </w:rPr>
              <w:t xml:space="preserve">برنامه طرح توسعه گلخانه ها </w:t>
            </w:r>
            <w:r w:rsidR="00454089">
              <w:rPr>
                <w:rFonts w:cs="Times New Roman" w:hint="cs"/>
                <w:b/>
                <w:bCs/>
                <w:sz w:val="20"/>
                <w:szCs w:val="22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2"/>
                <w:rtl/>
                <w:lang w:bidi="fa-IR"/>
              </w:rPr>
              <w:t xml:space="preserve"> طی سال 1399</w:t>
            </w:r>
            <w:r w:rsidR="007B6EAE">
              <w:rPr>
                <w:rFonts w:cs="B Mitra" w:hint="cs"/>
                <w:b/>
                <w:bCs/>
                <w:sz w:val="20"/>
                <w:szCs w:val="22"/>
                <w:rtl/>
                <w:lang w:bidi="fa-IR"/>
              </w:rPr>
              <w:t xml:space="preserve"> (واحد: هکتار)</w:t>
            </w:r>
          </w:p>
          <w:p w:rsidR="00986F76" w:rsidRPr="0004368E" w:rsidRDefault="00EE1AE3" w:rsidP="006E2027">
            <w:pPr>
              <w:bidi/>
              <w:jc w:val="center"/>
              <w:rPr>
                <w:rFonts w:cs="B Mitra"/>
                <w:b/>
                <w:bCs/>
                <w:sz w:val="20"/>
                <w:szCs w:val="22"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8186468" cy="2165230"/>
                  <wp:effectExtent l="0" t="0" r="24130" b="26035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C27B13" w:rsidRPr="00F16A2F" w:rsidRDefault="00C27B13" w:rsidP="00674252">
      <w:pPr>
        <w:bidi/>
        <w:rPr>
          <w:rFonts w:cs="B Mitra"/>
          <w:noProof/>
          <w:rtl/>
          <w:lang w:bidi="fa-IR"/>
        </w:rPr>
      </w:pPr>
    </w:p>
    <w:sectPr w:rsidR="00C27B13" w:rsidRPr="00F16A2F" w:rsidSect="00CF3C90">
      <w:pgSz w:w="15840" w:h="12240" w:orient="landscape"/>
      <w:pgMar w:top="156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CC" w:rsidRDefault="00E53CCC" w:rsidP="00C65B44">
      <w:pPr>
        <w:spacing w:after="0" w:line="240" w:lineRule="auto"/>
      </w:pPr>
      <w:r>
        <w:separator/>
      </w:r>
    </w:p>
  </w:endnote>
  <w:endnote w:type="continuationSeparator" w:id="1">
    <w:p w:rsidR="00E53CCC" w:rsidRDefault="00E53CCC" w:rsidP="00C6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-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921452"/>
      <w:docPartObj>
        <w:docPartGallery w:val="Page Numbers (Bottom of Page)"/>
        <w:docPartUnique/>
      </w:docPartObj>
    </w:sdtPr>
    <w:sdtEndPr>
      <w:rPr>
        <w:rFonts w:ascii="Yagut-s" w:hAnsi="Yagut-s"/>
        <w:noProof/>
        <w:sz w:val="22"/>
        <w:szCs w:val="24"/>
      </w:rPr>
    </w:sdtEndPr>
    <w:sdtContent>
      <w:p w:rsidR="006E13F2" w:rsidRPr="00AD55C4" w:rsidRDefault="00E026AE">
        <w:pPr>
          <w:pStyle w:val="Footer"/>
          <w:jc w:val="center"/>
          <w:rPr>
            <w:rFonts w:ascii="Yagut-s" w:hAnsi="Yagut-s"/>
            <w:sz w:val="22"/>
            <w:szCs w:val="24"/>
          </w:rPr>
        </w:pPr>
        <w:r w:rsidRPr="00AD55C4">
          <w:rPr>
            <w:rFonts w:ascii="Yagut-s" w:hAnsi="Yagut-s"/>
            <w:sz w:val="22"/>
            <w:szCs w:val="24"/>
          </w:rPr>
          <w:fldChar w:fldCharType="begin"/>
        </w:r>
        <w:r w:rsidR="006E13F2" w:rsidRPr="00AD55C4">
          <w:rPr>
            <w:rFonts w:ascii="Yagut-s" w:hAnsi="Yagut-s"/>
            <w:sz w:val="22"/>
            <w:szCs w:val="24"/>
          </w:rPr>
          <w:instrText xml:space="preserve"> PAGE   \* MERGEFORMAT </w:instrText>
        </w:r>
        <w:r w:rsidRPr="00AD55C4">
          <w:rPr>
            <w:rFonts w:ascii="Yagut-s" w:hAnsi="Yagut-s"/>
            <w:sz w:val="22"/>
            <w:szCs w:val="24"/>
          </w:rPr>
          <w:fldChar w:fldCharType="separate"/>
        </w:r>
        <w:r w:rsidR="00637B03">
          <w:rPr>
            <w:rFonts w:ascii="Yagut-s" w:hAnsi="Yagut-s"/>
            <w:noProof/>
            <w:sz w:val="22"/>
            <w:szCs w:val="24"/>
          </w:rPr>
          <w:t>8</w:t>
        </w:r>
        <w:r w:rsidRPr="00AD55C4">
          <w:rPr>
            <w:rFonts w:ascii="Yagut-s" w:hAnsi="Yagut-s"/>
            <w:noProof/>
            <w:sz w:val="22"/>
            <w:szCs w:val="24"/>
          </w:rPr>
          <w:fldChar w:fldCharType="end"/>
        </w:r>
      </w:p>
    </w:sdtContent>
  </w:sdt>
  <w:p w:rsidR="006E13F2" w:rsidRDefault="006E1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CC" w:rsidRDefault="00E53CCC" w:rsidP="00C65B44">
      <w:pPr>
        <w:spacing w:after="0" w:line="240" w:lineRule="auto"/>
      </w:pPr>
      <w:r>
        <w:separator/>
      </w:r>
    </w:p>
  </w:footnote>
  <w:footnote w:type="continuationSeparator" w:id="1">
    <w:p w:rsidR="00E53CCC" w:rsidRDefault="00E53CCC" w:rsidP="00C6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F2" w:rsidRPr="00CD76F7" w:rsidRDefault="006E13F2" w:rsidP="005C518B">
    <w:pPr>
      <w:pStyle w:val="Header"/>
      <w:bidi/>
      <w:jc w:val="center"/>
      <w:rPr>
        <w:rFonts w:cs="B Mitra"/>
        <w:b/>
        <w:bCs/>
        <w:sz w:val="18"/>
        <w:szCs w:val="20"/>
        <w:rtl/>
        <w:lang w:bidi="fa-IR"/>
      </w:rPr>
    </w:pPr>
    <w:r w:rsidRPr="00CD76F7">
      <w:rPr>
        <w:rFonts w:cs="B Mitra" w:hint="cs"/>
        <w:b/>
        <w:bCs/>
        <w:sz w:val="18"/>
        <w:szCs w:val="20"/>
        <w:rtl/>
        <w:lang w:bidi="fa-IR"/>
      </w:rPr>
      <w:t>وزارت جهاد کشاورزی</w:t>
    </w:r>
  </w:p>
  <w:p w:rsidR="006E13F2" w:rsidRPr="00CD76F7" w:rsidRDefault="006E13F2" w:rsidP="005C518B">
    <w:pPr>
      <w:pStyle w:val="Header"/>
      <w:bidi/>
      <w:jc w:val="center"/>
      <w:rPr>
        <w:rFonts w:cs="B Mitra"/>
        <w:b/>
        <w:bCs/>
        <w:sz w:val="18"/>
        <w:szCs w:val="20"/>
        <w:rtl/>
        <w:lang w:bidi="fa-IR"/>
      </w:rPr>
    </w:pPr>
    <w:r w:rsidRPr="00CD76F7">
      <w:rPr>
        <w:rFonts w:cs="B Mitra" w:hint="cs"/>
        <w:b/>
        <w:bCs/>
        <w:sz w:val="18"/>
        <w:szCs w:val="20"/>
        <w:rtl/>
        <w:lang w:bidi="fa-IR"/>
      </w:rPr>
      <w:t>معاونت امور باغبانی</w:t>
    </w:r>
  </w:p>
  <w:p w:rsidR="006E13F2" w:rsidRDefault="006E13F2" w:rsidP="005C518B">
    <w:pPr>
      <w:pStyle w:val="Header"/>
      <w:bidi/>
      <w:jc w:val="center"/>
    </w:pPr>
    <w:r w:rsidRPr="00CD76F7">
      <w:rPr>
        <w:rFonts w:cs="B Mitra" w:hint="cs"/>
        <w:b/>
        <w:bCs/>
        <w:sz w:val="18"/>
        <w:szCs w:val="20"/>
        <w:rtl/>
        <w:lang w:bidi="fa-IR"/>
      </w:rPr>
      <w:t>مجری طرح توسعه گلخانه های کشور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42F2"/>
    <w:multiLevelType w:val="hybridMultilevel"/>
    <w:tmpl w:val="FB98B202"/>
    <w:lvl w:ilvl="0" w:tplc="1D4AF56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8D4450"/>
    <w:multiLevelType w:val="hybridMultilevel"/>
    <w:tmpl w:val="A8AA136E"/>
    <w:lvl w:ilvl="0" w:tplc="DD988D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96E2B"/>
    <w:multiLevelType w:val="hybridMultilevel"/>
    <w:tmpl w:val="50ECF7D6"/>
    <w:lvl w:ilvl="0" w:tplc="78EC68C8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B7B9D"/>
    <w:multiLevelType w:val="hybridMultilevel"/>
    <w:tmpl w:val="3F3E8EE2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6DA0"/>
    <w:rsid w:val="00001826"/>
    <w:rsid w:val="00001B83"/>
    <w:rsid w:val="00002846"/>
    <w:rsid w:val="00002CD6"/>
    <w:rsid w:val="00004084"/>
    <w:rsid w:val="00004130"/>
    <w:rsid w:val="00004A74"/>
    <w:rsid w:val="00006A3F"/>
    <w:rsid w:val="00010BE7"/>
    <w:rsid w:val="000130D1"/>
    <w:rsid w:val="00013210"/>
    <w:rsid w:val="000139CA"/>
    <w:rsid w:val="000161F9"/>
    <w:rsid w:val="0001708B"/>
    <w:rsid w:val="0002305D"/>
    <w:rsid w:val="000238A5"/>
    <w:rsid w:val="000260AE"/>
    <w:rsid w:val="00026F60"/>
    <w:rsid w:val="000309E7"/>
    <w:rsid w:val="00032839"/>
    <w:rsid w:val="00041BBD"/>
    <w:rsid w:val="0004368E"/>
    <w:rsid w:val="000438FC"/>
    <w:rsid w:val="00047365"/>
    <w:rsid w:val="0005173A"/>
    <w:rsid w:val="00055124"/>
    <w:rsid w:val="0005585A"/>
    <w:rsid w:val="0005756B"/>
    <w:rsid w:val="00062F3F"/>
    <w:rsid w:val="0006339E"/>
    <w:rsid w:val="000650FE"/>
    <w:rsid w:val="00067DB3"/>
    <w:rsid w:val="00067E3B"/>
    <w:rsid w:val="00072B0B"/>
    <w:rsid w:val="000743D3"/>
    <w:rsid w:val="0007638E"/>
    <w:rsid w:val="000775E6"/>
    <w:rsid w:val="00080206"/>
    <w:rsid w:val="00085B42"/>
    <w:rsid w:val="000873E6"/>
    <w:rsid w:val="00090D93"/>
    <w:rsid w:val="00090FFD"/>
    <w:rsid w:val="000910D2"/>
    <w:rsid w:val="00092D9A"/>
    <w:rsid w:val="0009669F"/>
    <w:rsid w:val="000A0C33"/>
    <w:rsid w:val="000A1AB5"/>
    <w:rsid w:val="000A5884"/>
    <w:rsid w:val="000B230D"/>
    <w:rsid w:val="000B2AC8"/>
    <w:rsid w:val="000B6324"/>
    <w:rsid w:val="000D7671"/>
    <w:rsid w:val="000E2408"/>
    <w:rsid w:val="000E661E"/>
    <w:rsid w:val="000E66FE"/>
    <w:rsid w:val="000E70A7"/>
    <w:rsid w:val="000E71D7"/>
    <w:rsid w:val="000F1995"/>
    <w:rsid w:val="000F377D"/>
    <w:rsid w:val="000F5EE1"/>
    <w:rsid w:val="0010286C"/>
    <w:rsid w:val="0011115F"/>
    <w:rsid w:val="001140C4"/>
    <w:rsid w:val="00122C48"/>
    <w:rsid w:val="0013052A"/>
    <w:rsid w:val="00131B91"/>
    <w:rsid w:val="00134E49"/>
    <w:rsid w:val="00137623"/>
    <w:rsid w:val="00137CA5"/>
    <w:rsid w:val="00142E58"/>
    <w:rsid w:val="00144BE8"/>
    <w:rsid w:val="00146139"/>
    <w:rsid w:val="001522BF"/>
    <w:rsid w:val="00152AF1"/>
    <w:rsid w:val="00152F78"/>
    <w:rsid w:val="0015339D"/>
    <w:rsid w:val="001536B3"/>
    <w:rsid w:val="001545EE"/>
    <w:rsid w:val="00160778"/>
    <w:rsid w:val="00161B85"/>
    <w:rsid w:val="0016354C"/>
    <w:rsid w:val="0016392B"/>
    <w:rsid w:val="0016461C"/>
    <w:rsid w:val="00170453"/>
    <w:rsid w:val="0017575E"/>
    <w:rsid w:val="0017584C"/>
    <w:rsid w:val="00175B45"/>
    <w:rsid w:val="001760B6"/>
    <w:rsid w:val="0018202C"/>
    <w:rsid w:val="00182ABE"/>
    <w:rsid w:val="00183514"/>
    <w:rsid w:val="00195C7A"/>
    <w:rsid w:val="001960C8"/>
    <w:rsid w:val="00196231"/>
    <w:rsid w:val="00196C53"/>
    <w:rsid w:val="00197CF2"/>
    <w:rsid w:val="00197E83"/>
    <w:rsid w:val="001A236B"/>
    <w:rsid w:val="001A64F1"/>
    <w:rsid w:val="001B013D"/>
    <w:rsid w:val="001B6537"/>
    <w:rsid w:val="001B6DB9"/>
    <w:rsid w:val="001C0E91"/>
    <w:rsid w:val="001C1BD7"/>
    <w:rsid w:val="001C26E8"/>
    <w:rsid w:val="001C5D13"/>
    <w:rsid w:val="001C629D"/>
    <w:rsid w:val="001C6BCA"/>
    <w:rsid w:val="001C6DAB"/>
    <w:rsid w:val="001D1439"/>
    <w:rsid w:val="001D1D1B"/>
    <w:rsid w:val="001D1FA4"/>
    <w:rsid w:val="001D2D9F"/>
    <w:rsid w:val="001D315B"/>
    <w:rsid w:val="001D4BBA"/>
    <w:rsid w:val="001D6AF7"/>
    <w:rsid w:val="001D75C6"/>
    <w:rsid w:val="001E18A3"/>
    <w:rsid w:val="001E3D8F"/>
    <w:rsid w:val="001E4D41"/>
    <w:rsid w:val="001E54F2"/>
    <w:rsid w:val="001E7C00"/>
    <w:rsid w:val="001F1D9F"/>
    <w:rsid w:val="001F25DC"/>
    <w:rsid w:val="001F4014"/>
    <w:rsid w:val="001F43C2"/>
    <w:rsid w:val="001F4588"/>
    <w:rsid w:val="001F7914"/>
    <w:rsid w:val="0020118A"/>
    <w:rsid w:val="00204888"/>
    <w:rsid w:val="00207DF5"/>
    <w:rsid w:val="0021092D"/>
    <w:rsid w:val="00211292"/>
    <w:rsid w:val="00214E11"/>
    <w:rsid w:val="00216F68"/>
    <w:rsid w:val="00217798"/>
    <w:rsid w:val="002214A0"/>
    <w:rsid w:val="0022303A"/>
    <w:rsid w:val="002248E2"/>
    <w:rsid w:val="00225DA3"/>
    <w:rsid w:val="0022686B"/>
    <w:rsid w:val="00230934"/>
    <w:rsid w:val="0023743E"/>
    <w:rsid w:val="002449E0"/>
    <w:rsid w:val="00246268"/>
    <w:rsid w:val="002464FF"/>
    <w:rsid w:val="00247DCE"/>
    <w:rsid w:val="002531D2"/>
    <w:rsid w:val="0026128D"/>
    <w:rsid w:val="002616BF"/>
    <w:rsid w:val="00262908"/>
    <w:rsid w:val="002634CD"/>
    <w:rsid w:val="00263C7C"/>
    <w:rsid w:val="002670E2"/>
    <w:rsid w:val="002671FB"/>
    <w:rsid w:val="00270216"/>
    <w:rsid w:val="00271417"/>
    <w:rsid w:val="002723A9"/>
    <w:rsid w:val="00276DA7"/>
    <w:rsid w:val="00276F0B"/>
    <w:rsid w:val="00277F55"/>
    <w:rsid w:val="0028027A"/>
    <w:rsid w:val="00280F18"/>
    <w:rsid w:val="00282DE0"/>
    <w:rsid w:val="00282E35"/>
    <w:rsid w:val="00287968"/>
    <w:rsid w:val="00287F7A"/>
    <w:rsid w:val="00290BC5"/>
    <w:rsid w:val="002961C8"/>
    <w:rsid w:val="002A0BF8"/>
    <w:rsid w:val="002A1B01"/>
    <w:rsid w:val="002A1F98"/>
    <w:rsid w:val="002A38F0"/>
    <w:rsid w:val="002B08B8"/>
    <w:rsid w:val="002B1D63"/>
    <w:rsid w:val="002B3F23"/>
    <w:rsid w:val="002B47C4"/>
    <w:rsid w:val="002B5D3A"/>
    <w:rsid w:val="002C025B"/>
    <w:rsid w:val="002C11F3"/>
    <w:rsid w:val="002C1EA6"/>
    <w:rsid w:val="002C20BB"/>
    <w:rsid w:val="002C3CC1"/>
    <w:rsid w:val="002C4706"/>
    <w:rsid w:val="002C4A68"/>
    <w:rsid w:val="002D1685"/>
    <w:rsid w:val="002D1C78"/>
    <w:rsid w:val="002D3579"/>
    <w:rsid w:val="002D5EB2"/>
    <w:rsid w:val="002E29F7"/>
    <w:rsid w:val="002E3EBA"/>
    <w:rsid w:val="002E66BF"/>
    <w:rsid w:val="002E69CD"/>
    <w:rsid w:val="002E7543"/>
    <w:rsid w:val="002E795B"/>
    <w:rsid w:val="002F4D69"/>
    <w:rsid w:val="002F598C"/>
    <w:rsid w:val="002F5BAC"/>
    <w:rsid w:val="00301614"/>
    <w:rsid w:val="00304BCE"/>
    <w:rsid w:val="00305B5F"/>
    <w:rsid w:val="00306AED"/>
    <w:rsid w:val="003074EB"/>
    <w:rsid w:val="0031008A"/>
    <w:rsid w:val="00312944"/>
    <w:rsid w:val="00313455"/>
    <w:rsid w:val="00313C64"/>
    <w:rsid w:val="003146D6"/>
    <w:rsid w:val="00314BB1"/>
    <w:rsid w:val="00316535"/>
    <w:rsid w:val="00317719"/>
    <w:rsid w:val="0032059F"/>
    <w:rsid w:val="003206A0"/>
    <w:rsid w:val="00323372"/>
    <w:rsid w:val="0032571A"/>
    <w:rsid w:val="00326983"/>
    <w:rsid w:val="003319CB"/>
    <w:rsid w:val="00335592"/>
    <w:rsid w:val="00336172"/>
    <w:rsid w:val="00336883"/>
    <w:rsid w:val="00352770"/>
    <w:rsid w:val="00353855"/>
    <w:rsid w:val="00355EA7"/>
    <w:rsid w:val="0035712B"/>
    <w:rsid w:val="003607EF"/>
    <w:rsid w:val="00360DE8"/>
    <w:rsid w:val="003624E7"/>
    <w:rsid w:val="003677D7"/>
    <w:rsid w:val="00371ED4"/>
    <w:rsid w:val="00373447"/>
    <w:rsid w:val="00373614"/>
    <w:rsid w:val="003748C5"/>
    <w:rsid w:val="00374C92"/>
    <w:rsid w:val="00383B5B"/>
    <w:rsid w:val="003843E2"/>
    <w:rsid w:val="0038572E"/>
    <w:rsid w:val="00385A0B"/>
    <w:rsid w:val="00394497"/>
    <w:rsid w:val="00394A9F"/>
    <w:rsid w:val="00397AF7"/>
    <w:rsid w:val="003A0876"/>
    <w:rsid w:val="003A3B90"/>
    <w:rsid w:val="003B14B1"/>
    <w:rsid w:val="003B41DE"/>
    <w:rsid w:val="003B42CD"/>
    <w:rsid w:val="003B447F"/>
    <w:rsid w:val="003B4BA0"/>
    <w:rsid w:val="003B5009"/>
    <w:rsid w:val="003B5575"/>
    <w:rsid w:val="003B75DC"/>
    <w:rsid w:val="003C2586"/>
    <w:rsid w:val="003C3529"/>
    <w:rsid w:val="003C754C"/>
    <w:rsid w:val="003C77C8"/>
    <w:rsid w:val="003D03C0"/>
    <w:rsid w:val="003D1B0D"/>
    <w:rsid w:val="003D3621"/>
    <w:rsid w:val="003E2904"/>
    <w:rsid w:val="003E3DC5"/>
    <w:rsid w:val="003E6B6E"/>
    <w:rsid w:val="003E7A2E"/>
    <w:rsid w:val="003F42D0"/>
    <w:rsid w:val="003F6477"/>
    <w:rsid w:val="00400C6D"/>
    <w:rsid w:val="004013CF"/>
    <w:rsid w:val="00401426"/>
    <w:rsid w:val="00401631"/>
    <w:rsid w:val="00401F22"/>
    <w:rsid w:val="004058A4"/>
    <w:rsid w:val="00411F14"/>
    <w:rsid w:val="00412D69"/>
    <w:rsid w:val="0041559A"/>
    <w:rsid w:val="00415F5C"/>
    <w:rsid w:val="00416210"/>
    <w:rsid w:val="00417CEE"/>
    <w:rsid w:val="0042172A"/>
    <w:rsid w:val="004219A0"/>
    <w:rsid w:val="0042338F"/>
    <w:rsid w:val="0042476C"/>
    <w:rsid w:val="004253B9"/>
    <w:rsid w:val="00425464"/>
    <w:rsid w:val="00425D2D"/>
    <w:rsid w:val="00427627"/>
    <w:rsid w:val="00435F15"/>
    <w:rsid w:val="004375CB"/>
    <w:rsid w:val="004440FC"/>
    <w:rsid w:val="00454089"/>
    <w:rsid w:val="00455158"/>
    <w:rsid w:val="00457160"/>
    <w:rsid w:val="00470047"/>
    <w:rsid w:val="0047273A"/>
    <w:rsid w:val="004728AC"/>
    <w:rsid w:val="004730B4"/>
    <w:rsid w:val="00473724"/>
    <w:rsid w:val="004743C4"/>
    <w:rsid w:val="00474A9E"/>
    <w:rsid w:val="0048217D"/>
    <w:rsid w:val="00482397"/>
    <w:rsid w:val="00483D10"/>
    <w:rsid w:val="004901FC"/>
    <w:rsid w:val="00493234"/>
    <w:rsid w:val="00495B06"/>
    <w:rsid w:val="00496E86"/>
    <w:rsid w:val="004A3AB5"/>
    <w:rsid w:val="004A492E"/>
    <w:rsid w:val="004A6902"/>
    <w:rsid w:val="004A75E4"/>
    <w:rsid w:val="004B017B"/>
    <w:rsid w:val="004B0597"/>
    <w:rsid w:val="004B0B6E"/>
    <w:rsid w:val="004B14A0"/>
    <w:rsid w:val="004B764E"/>
    <w:rsid w:val="004B7776"/>
    <w:rsid w:val="004C061B"/>
    <w:rsid w:val="004C08D7"/>
    <w:rsid w:val="004C1067"/>
    <w:rsid w:val="004C52B5"/>
    <w:rsid w:val="004C5439"/>
    <w:rsid w:val="004C590B"/>
    <w:rsid w:val="004C67A1"/>
    <w:rsid w:val="004C6DE5"/>
    <w:rsid w:val="004C7F7F"/>
    <w:rsid w:val="004D1246"/>
    <w:rsid w:val="004D1EA8"/>
    <w:rsid w:val="004D3535"/>
    <w:rsid w:val="004D360D"/>
    <w:rsid w:val="004D3E09"/>
    <w:rsid w:val="004D5BE6"/>
    <w:rsid w:val="004D6920"/>
    <w:rsid w:val="004E30CB"/>
    <w:rsid w:val="004F1F59"/>
    <w:rsid w:val="004F4C08"/>
    <w:rsid w:val="004F623F"/>
    <w:rsid w:val="005047EF"/>
    <w:rsid w:val="00505019"/>
    <w:rsid w:val="00505AB5"/>
    <w:rsid w:val="005075BE"/>
    <w:rsid w:val="00510C9A"/>
    <w:rsid w:val="00514954"/>
    <w:rsid w:val="00522B98"/>
    <w:rsid w:val="00523647"/>
    <w:rsid w:val="00524460"/>
    <w:rsid w:val="005266A0"/>
    <w:rsid w:val="00526C04"/>
    <w:rsid w:val="005306CB"/>
    <w:rsid w:val="00530D3F"/>
    <w:rsid w:val="00535479"/>
    <w:rsid w:val="00536562"/>
    <w:rsid w:val="00541F4A"/>
    <w:rsid w:val="005431C5"/>
    <w:rsid w:val="00543F87"/>
    <w:rsid w:val="00550755"/>
    <w:rsid w:val="005514DD"/>
    <w:rsid w:val="00551BBA"/>
    <w:rsid w:val="005528BB"/>
    <w:rsid w:val="00555AE0"/>
    <w:rsid w:val="00555C58"/>
    <w:rsid w:val="00556ED1"/>
    <w:rsid w:val="00574AD0"/>
    <w:rsid w:val="00575204"/>
    <w:rsid w:val="005757D1"/>
    <w:rsid w:val="00580826"/>
    <w:rsid w:val="00580DC5"/>
    <w:rsid w:val="00582047"/>
    <w:rsid w:val="00583437"/>
    <w:rsid w:val="00583C6F"/>
    <w:rsid w:val="005844D1"/>
    <w:rsid w:val="005859F5"/>
    <w:rsid w:val="00590648"/>
    <w:rsid w:val="0059212D"/>
    <w:rsid w:val="00592A94"/>
    <w:rsid w:val="005932EE"/>
    <w:rsid w:val="0059482F"/>
    <w:rsid w:val="00596D00"/>
    <w:rsid w:val="00597D4F"/>
    <w:rsid w:val="005A2645"/>
    <w:rsid w:val="005A6D45"/>
    <w:rsid w:val="005B29CA"/>
    <w:rsid w:val="005B4C0F"/>
    <w:rsid w:val="005B57BB"/>
    <w:rsid w:val="005B5A4D"/>
    <w:rsid w:val="005C2216"/>
    <w:rsid w:val="005C233F"/>
    <w:rsid w:val="005C518B"/>
    <w:rsid w:val="005C586D"/>
    <w:rsid w:val="005D2D87"/>
    <w:rsid w:val="005D5882"/>
    <w:rsid w:val="005D74FE"/>
    <w:rsid w:val="005E29B9"/>
    <w:rsid w:val="005E2E22"/>
    <w:rsid w:val="005E7105"/>
    <w:rsid w:val="005F05F8"/>
    <w:rsid w:val="005F0AD2"/>
    <w:rsid w:val="005F1529"/>
    <w:rsid w:val="005F3E8A"/>
    <w:rsid w:val="005F6D83"/>
    <w:rsid w:val="006001A7"/>
    <w:rsid w:val="00600B5A"/>
    <w:rsid w:val="00600DBE"/>
    <w:rsid w:val="00605317"/>
    <w:rsid w:val="00606508"/>
    <w:rsid w:val="006067EA"/>
    <w:rsid w:val="006072A5"/>
    <w:rsid w:val="006101A5"/>
    <w:rsid w:val="00610CC0"/>
    <w:rsid w:val="00610D28"/>
    <w:rsid w:val="00610D5F"/>
    <w:rsid w:val="00614C3A"/>
    <w:rsid w:val="00615796"/>
    <w:rsid w:val="006171B5"/>
    <w:rsid w:val="00617932"/>
    <w:rsid w:val="00622078"/>
    <w:rsid w:val="00623357"/>
    <w:rsid w:val="0062675F"/>
    <w:rsid w:val="00627E9C"/>
    <w:rsid w:val="00630DD0"/>
    <w:rsid w:val="006321EE"/>
    <w:rsid w:val="006330C3"/>
    <w:rsid w:val="0063362D"/>
    <w:rsid w:val="00633EE3"/>
    <w:rsid w:val="00634A0D"/>
    <w:rsid w:val="00634B02"/>
    <w:rsid w:val="006352D9"/>
    <w:rsid w:val="00637084"/>
    <w:rsid w:val="00637740"/>
    <w:rsid w:val="00637B03"/>
    <w:rsid w:val="00642455"/>
    <w:rsid w:val="00642ADB"/>
    <w:rsid w:val="006466B4"/>
    <w:rsid w:val="0064700B"/>
    <w:rsid w:val="006531DC"/>
    <w:rsid w:val="00653979"/>
    <w:rsid w:val="00654B9C"/>
    <w:rsid w:val="00657D5B"/>
    <w:rsid w:val="00660A9E"/>
    <w:rsid w:val="00660FD6"/>
    <w:rsid w:val="00665B9D"/>
    <w:rsid w:val="00665D05"/>
    <w:rsid w:val="00666E5B"/>
    <w:rsid w:val="006728A5"/>
    <w:rsid w:val="00672C86"/>
    <w:rsid w:val="00674252"/>
    <w:rsid w:val="006747F3"/>
    <w:rsid w:val="00681DB9"/>
    <w:rsid w:val="006854CF"/>
    <w:rsid w:val="00686112"/>
    <w:rsid w:val="00691F26"/>
    <w:rsid w:val="00692FCC"/>
    <w:rsid w:val="00693528"/>
    <w:rsid w:val="00693567"/>
    <w:rsid w:val="00696134"/>
    <w:rsid w:val="006969D9"/>
    <w:rsid w:val="0069751F"/>
    <w:rsid w:val="006977E2"/>
    <w:rsid w:val="006A2C45"/>
    <w:rsid w:val="006A403A"/>
    <w:rsid w:val="006A6ECE"/>
    <w:rsid w:val="006A7E53"/>
    <w:rsid w:val="006B0E04"/>
    <w:rsid w:val="006B51F7"/>
    <w:rsid w:val="006B5D00"/>
    <w:rsid w:val="006B7E61"/>
    <w:rsid w:val="006C133A"/>
    <w:rsid w:val="006C1D0D"/>
    <w:rsid w:val="006C598B"/>
    <w:rsid w:val="006C6A1F"/>
    <w:rsid w:val="006C6F62"/>
    <w:rsid w:val="006C7A09"/>
    <w:rsid w:val="006D0AE5"/>
    <w:rsid w:val="006D21FA"/>
    <w:rsid w:val="006D2862"/>
    <w:rsid w:val="006D345E"/>
    <w:rsid w:val="006D4540"/>
    <w:rsid w:val="006D7585"/>
    <w:rsid w:val="006E0658"/>
    <w:rsid w:val="006E13F2"/>
    <w:rsid w:val="006E2027"/>
    <w:rsid w:val="006E2308"/>
    <w:rsid w:val="006E528A"/>
    <w:rsid w:val="006E5874"/>
    <w:rsid w:val="006F0D88"/>
    <w:rsid w:val="006F4C9D"/>
    <w:rsid w:val="006F6F9B"/>
    <w:rsid w:val="00700716"/>
    <w:rsid w:val="00700E18"/>
    <w:rsid w:val="0070490B"/>
    <w:rsid w:val="00705AEA"/>
    <w:rsid w:val="00706AD2"/>
    <w:rsid w:val="00707661"/>
    <w:rsid w:val="00707D66"/>
    <w:rsid w:val="00712B17"/>
    <w:rsid w:val="00715C49"/>
    <w:rsid w:val="00716BB0"/>
    <w:rsid w:val="00716EAD"/>
    <w:rsid w:val="00717016"/>
    <w:rsid w:val="00717142"/>
    <w:rsid w:val="0072072D"/>
    <w:rsid w:val="00735639"/>
    <w:rsid w:val="00741175"/>
    <w:rsid w:val="00744D88"/>
    <w:rsid w:val="00746BE1"/>
    <w:rsid w:val="0075040F"/>
    <w:rsid w:val="007504ED"/>
    <w:rsid w:val="007510C2"/>
    <w:rsid w:val="00752322"/>
    <w:rsid w:val="00752894"/>
    <w:rsid w:val="0075628E"/>
    <w:rsid w:val="007573BB"/>
    <w:rsid w:val="007610F2"/>
    <w:rsid w:val="00763941"/>
    <w:rsid w:val="0076478E"/>
    <w:rsid w:val="00765F04"/>
    <w:rsid w:val="00766C27"/>
    <w:rsid w:val="007671EE"/>
    <w:rsid w:val="00777CCE"/>
    <w:rsid w:val="00781DC2"/>
    <w:rsid w:val="0078327E"/>
    <w:rsid w:val="00785028"/>
    <w:rsid w:val="00791A02"/>
    <w:rsid w:val="00792D1A"/>
    <w:rsid w:val="00794727"/>
    <w:rsid w:val="007A2186"/>
    <w:rsid w:val="007A50E0"/>
    <w:rsid w:val="007A589E"/>
    <w:rsid w:val="007A7EF7"/>
    <w:rsid w:val="007B2A93"/>
    <w:rsid w:val="007B67DD"/>
    <w:rsid w:val="007B6EAE"/>
    <w:rsid w:val="007B7DCF"/>
    <w:rsid w:val="007C0F94"/>
    <w:rsid w:val="007C1541"/>
    <w:rsid w:val="007C1DAD"/>
    <w:rsid w:val="007C210C"/>
    <w:rsid w:val="007C3B74"/>
    <w:rsid w:val="007C3E1C"/>
    <w:rsid w:val="007C4117"/>
    <w:rsid w:val="007C61F9"/>
    <w:rsid w:val="007C67C1"/>
    <w:rsid w:val="007C79A2"/>
    <w:rsid w:val="007D1CB0"/>
    <w:rsid w:val="007E102C"/>
    <w:rsid w:val="007E16DE"/>
    <w:rsid w:val="007E6DDA"/>
    <w:rsid w:val="007F05CA"/>
    <w:rsid w:val="007F1084"/>
    <w:rsid w:val="007F2044"/>
    <w:rsid w:val="007F2CD9"/>
    <w:rsid w:val="007F54C4"/>
    <w:rsid w:val="007F5826"/>
    <w:rsid w:val="00802A4C"/>
    <w:rsid w:val="0080338B"/>
    <w:rsid w:val="008070A4"/>
    <w:rsid w:val="00811200"/>
    <w:rsid w:val="008132B3"/>
    <w:rsid w:val="008136B7"/>
    <w:rsid w:val="0081438B"/>
    <w:rsid w:val="008174EC"/>
    <w:rsid w:val="008230D1"/>
    <w:rsid w:val="00823657"/>
    <w:rsid w:val="00825F7B"/>
    <w:rsid w:val="008307E0"/>
    <w:rsid w:val="00832617"/>
    <w:rsid w:val="008363E7"/>
    <w:rsid w:val="00840137"/>
    <w:rsid w:val="0084291F"/>
    <w:rsid w:val="0084331F"/>
    <w:rsid w:val="00851D0A"/>
    <w:rsid w:val="00851F6C"/>
    <w:rsid w:val="0085396F"/>
    <w:rsid w:val="00853E77"/>
    <w:rsid w:val="0085539F"/>
    <w:rsid w:val="008559D5"/>
    <w:rsid w:val="00856937"/>
    <w:rsid w:val="00856982"/>
    <w:rsid w:val="00857EDB"/>
    <w:rsid w:val="008617D0"/>
    <w:rsid w:val="00862E7E"/>
    <w:rsid w:val="0086705F"/>
    <w:rsid w:val="00867FA3"/>
    <w:rsid w:val="00870359"/>
    <w:rsid w:val="0087099D"/>
    <w:rsid w:val="008805B0"/>
    <w:rsid w:val="0088071D"/>
    <w:rsid w:val="00886F5E"/>
    <w:rsid w:val="008872EB"/>
    <w:rsid w:val="00887B45"/>
    <w:rsid w:val="00887D5F"/>
    <w:rsid w:val="00890E83"/>
    <w:rsid w:val="00893DF0"/>
    <w:rsid w:val="00894427"/>
    <w:rsid w:val="00894C2F"/>
    <w:rsid w:val="008A07D8"/>
    <w:rsid w:val="008A0FC2"/>
    <w:rsid w:val="008A4038"/>
    <w:rsid w:val="008A554A"/>
    <w:rsid w:val="008B2182"/>
    <w:rsid w:val="008B3110"/>
    <w:rsid w:val="008B40E9"/>
    <w:rsid w:val="008B6099"/>
    <w:rsid w:val="008B6FE9"/>
    <w:rsid w:val="008C14ED"/>
    <w:rsid w:val="008C21AA"/>
    <w:rsid w:val="008C37F4"/>
    <w:rsid w:val="008C589F"/>
    <w:rsid w:val="008C5BF0"/>
    <w:rsid w:val="008C6E38"/>
    <w:rsid w:val="008C7346"/>
    <w:rsid w:val="008D0B5B"/>
    <w:rsid w:val="008D24E3"/>
    <w:rsid w:val="008D2ED6"/>
    <w:rsid w:val="008D4CEE"/>
    <w:rsid w:val="008D5F3C"/>
    <w:rsid w:val="008E039B"/>
    <w:rsid w:val="008E1B5D"/>
    <w:rsid w:val="008E33B1"/>
    <w:rsid w:val="008E69B3"/>
    <w:rsid w:val="008F343C"/>
    <w:rsid w:val="008F353F"/>
    <w:rsid w:val="008F7680"/>
    <w:rsid w:val="0090214E"/>
    <w:rsid w:val="00905A73"/>
    <w:rsid w:val="00906C5C"/>
    <w:rsid w:val="00911DD2"/>
    <w:rsid w:val="009120BD"/>
    <w:rsid w:val="00913B49"/>
    <w:rsid w:val="00913D89"/>
    <w:rsid w:val="00914108"/>
    <w:rsid w:val="0091786A"/>
    <w:rsid w:val="00920453"/>
    <w:rsid w:val="00921899"/>
    <w:rsid w:val="00923440"/>
    <w:rsid w:val="009244D9"/>
    <w:rsid w:val="00925E57"/>
    <w:rsid w:val="00930868"/>
    <w:rsid w:val="0093122D"/>
    <w:rsid w:val="009353E4"/>
    <w:rsid w:val="00936A0C"/>
    <w:rsid w:val="0093716C"/>
    <w:rsid w:val="00944661"/>
    <w:rsid w:val="00945CA9"/>
    <w:rsid w:val="00946204"/>
    <w:rsid w:val="00947B25"/>
    <w:rsid w:val="00953E2F"/>
    <w:rsid w:val="009576BB"/>
    <w:rsid w:val="00961742"/>
    <w:rsid w:val="00964E68"/>
    <w:rsid w:val="00967364"/>
    <w:rsid w:val="00972F39"/>
    <w:rsid w:val="0097535A"/>
    <w:rsid w:val="0097579F"/>
    <w:rsid w:val="00981B7B"/>
    <w:rsid w:val="00981C06"/>
    <w:rsid w:val="00982FCF"/>
    <w:rsid w:val="00983F25"/>
    <w:rsid w:val="00984DB5"/>
    <w:rsid w:val="00986F76"/>
    <w:rsid w:val="00995365"/>
    <w:rsid w:val="009959EC"/>
    <w:rsid w:val="00995DD9"/>
    <w:rsid w:val="009961FB"/>
    <w:rsid w:val="009967E0"/>
    <w:rsid w:val="009A0424"/>
    <w:rsid w:val="009A0446"/>
    <w:rsid w:val="009A060F"/>
    <w:rsid w:val="009A3934"/>
    <w:rsid w:val="009A5ECF"/>
    <w:rsid w:val="009A79A2"/>
    <w:rsid w:val="009B2DF4"/>
    <w:rsid w:val="009B7D18"/>
    <w:rsid w:val="009C1124"/>
    <w:rsid w:val="009C23FA"/>
    <w:rsid w:val="009C4506"/>
    <w:rsid w:val="009C49E9"/>
    <w:rsid w:val="009C6425"/>
    <w:rsid w:val="009C6A29"/>
    <w:rsid w:val="009D0A4C"/>
    <w:rsid w:val="009D1909"/>
    <w:rsid w:val="009D33E0"/>
    <w:rsid w:val="009D489D"/>
    <w:rsid w:val="009D7E19"/>
    <w:rsid w:val="009E0149"/>
    <w:rsid w:val="009E1374"/>
    <w:rsid w:val="009E14C0"/>
    <w:rsid w:val="009E71D2"/>
    <w:rsid w:val="009F6ECE"/>
    <w:rsid w:val="009F74E3"/>
    <w:rsid w:val="009F76D8"/>
    <w:rsid w:val="009F7AE1"/>
    <w:rsid w:val="00A0400C"/>
    <w:rsid w:val="00A12CB2"/>
    <w:rsid w:val="00A17448"/>
    <w:rsid w:val="00A17D36"/>
    <w:rsid w:val="00A2273C"/>
    <w:rsid w:val="00A27007"/>
    <w:rsid w:val="00A305BF"/>
    <w:rsid w:val="00A31E7C"/>
    <w:rsid w:val="00A33263"/>
    <w:rsid w:val="00A33C19"/>
    <w:rsid w:val="00A35214"/>
    <w:rsid w:val="00A37C80"/>
    <w:rsid w:val="00A40A07"/>
    <w:rsid w:val="00A42546"/>
    <w:rsid w:val="00A42B6C"/>
    <w:rsid w:val="00A43F95"/>
    <w:rsid w:val="00A452F1"/>
    <w:rsid w:val="00A4578F"/>
    <w:rsid w:val="00A46E6B"/>
    <w:rsid w:val="00A47814"/>
    <w:rsid w:val="00A51F56"/>
    <w:rsid w:val="00A53A44"/>
    <w:rsid w:val="00A54269"/>
    <w:rsid w:val="00A56599"/>
    <w:rsid w:val="00A63FE0"/>
    <w:rsid w:val="00A6548A"/>
    <w:rsid w:val="00A667E5"/>
    <w:rsid w:val="00A73560"/>
    <w:rsid w:val="00A76877"/>
    <w:rsid w:val="00A8247F"/>
    <w:rsid w:val="00A84182"/>
    <w:rsid w:val="00A84A09"/>
    <w:rsid w:val="00A857EB"/>
    <w:rsid w:val="00A85C6C"/>
    <w:rsid w:val="00A86AD9"/>
    <w:rsid w:val="00A87F63"/>
    <w:rsid w:val="00A92FD7"/>
    <w:rsid w:val="00A95639"/>
    <w:rsid w:val="00A96670"/>
    <w:rsid w:val="00A97304"/>
    <w:rsid w:val="00AA0E87"/>
    <w:rsid w:val="00AA3CEF"/>
    <w:rsid w:val="00AA49E8"/>
    <w:rsid w:val="00AA51A0"/>
    <w:rsid w:val="00AA6A7D"/>
    <w:rsid w:val="00AA7C89"/>
    <w:rsid w:val="00AB1080"/>
    <w:rsid w:val="00AB21F0"/>
    <w:rsid w:val="00AB41CE"/>
    <w:rsid w:val="00AB4DC5"/>
    <w:rsid w:val="00AB4ED5"/>
    <w:rsid w:val="00AC2FAF"/>
    <w:rsid w:val="00AC4868"/>
    <w:rsid w:val="00AC6918"/>
    <w:rsid w:val="00AC7AE7"/>
    <w:rsid w:val="00AD124D"/>
    <w:rsid w:val="00AD55C4"/>
    <w:rsid w:val="00AD6A21"/>
    <w:rsid w:val="00AE40C2"/>
    <w:rsid w:val="00AE5293"/>
    <w:rsid w:val="00AE59BE"/>
    <w:rsid w:val="00AE735B"/>
    <w:rsid w:val="00AF0889"/>
    <w:rsid w:val="00AF3D46"/>
    <w:rsid w:val="00AF5D8F"/>
    <w:rsid w:val="00AF713E"/>
    <w:rsid w:val="00B005B4"/>
    <w:rsid w:val="00B07D29"/>
    <w:rsid w:val="00B11E72"/>
    <w:rsid w:val="00B13235"/>
    <w:rsid w:val="00B20CA3"/>
    <w:rsid w:val="00B24874"/>
    <w:rsid w:val="00B249B2"/>
    <w:rsid w:val="00B309A6"/>
    <w:rsid w:val="00B3202C"/>
    <w:rsid w:val="00B332C5"/>
    <w:rsid w:val="00B33D40"/>
    <w:rsid w:val="00B3510A"/>
    <w:rsid w:val="00B469CA"/>
    <w:rsid w:val="00B501FE"/>
    <w:rsid w:val="00B5163B"/>
    <w:rsid w:val="00B52B27"/>
    <w:rsid w:val="00B52C55"/>
    <w:rsid w:val="00B53AC4"/>
    <w:rsid w:val="00B559E5"/>
    <w:rsid w:val="00B6037A"/>
    <w:rsid w:val="00B6423E"/>
    <w:rsid w:val="00B668AA"/>
    <w:rsid w:val="00B676BA"/>
    <w:rsid w:val="00B72EC9"/>
    <w:rsid w:val="00B74E06"/>
    <w:rsid w:val="00B755DF"/>
    <w:rsid w:val="00B75F0E"/>
    <w:rsid w:val="00B76045"/>
    <w:rsid w:val="00B763E5"/>
    <w:rsid w:val="00B76D2F"/>
    <w:rsid w:val="00B77CD0"/>
    <w:rsid w:val="00B77E7B"/>
    <w:rsid w:val="00B81238"/>
    <w:rsid w:val="00B81706"/>
    <w:rsid w:val="00B82264"/>
    <w:rsid w:val="00B82637"/>
    <w:rsid w:val="00B8345C"/>
    <w:rsid w:val="00B84869"/>
    <w:rsid w:val="00B86C14"/>
    <w:rsid w:val="00B87E99"/>
    <w:rsid w:val="00B95A1A"/>
    <w:rsid w:val="00B9661A"/>
    <w:rsid w:val="00B977B5"/>
    <w:rsid w:val="00BA07E9"/>
    <w:rsid w:val="00BA2396"/>
    <w:rsid w:val="00BA2D93"/>
    <w:rsid w:val="00BA4B21"/>
    <w:rsid w:val="00BA684A"/>
    <w:rsid w:val="00BA6E1E"/>
    <w:rsid w:val="00BB1DD8"/>
    <w:rsid w:val="00BB20B8"/>
    <w:rsid w:val="00BB4B0F"/>
    <w:rsid w:val="00BB58E2"/>
    <w:rsid w:val="00BB5C89"/>
    <w:rsid w:val="00BC154E"/>
    <w:rsid w:val="00BC45B7"/>
    <w:rsid w:val="00BC6515"/>
    <w:rsid w:val="00BC688D"/>
    <w:rsid w:val="00BD14B8"/>
    <w:rsid w:val="00BD43A4"/>
    <w:rsid w:val="00BD6866"/>
    <w:rsid w:val="00BD7CAC"/>
    <w:rsid w:val="00BE14E8"/>
    <w:rsid w:val="00BE1747"/>
    <w:rsid w:val="00BE2DE2"/>
    <w:rsid w:val="00BE543B"/>
    <w:rsid w:val="00BE7F51"/>
    <w:rsid w:val="00BF0980"/>
    <w:rsid w:val="00BF1037"/>
    <w:rsid w:val="00BF2CC8"/>
    <w:rsid w:val="00BF632F"/>
    <w:rsid w:val="00BF746F"/>
    <w:rsid w:val="00C036E5"/>
    <w:rsid w:val="00C05365"/>
    <w:rsid w:val="00C060B9"/>
    <w:rsid w:val="00C114EE"/>
    <w:rsid w:val="00C11903"/>
    <w:rsid w:val="00C13AAD"/>
    <w:rsid w:val="00C16454"/>
    <w:rsid w:val="00C178E7"/>
    <w:rsid w:val="00C20100"/>
    <w:rsid w:val="00C20506"/>
    <w:rsid w:val="00C21794"/>
    <w:rsid w:val="00C21DF5"/>
    <w:rsid w:val="00C2306A"/>
    <w:rsid w:val="00C24AA7"/>
    <w:rsid w:val="00C25803"/>
    <w:rsid w:val="00C27B13"/>
    <w:rsid w:val="00C30329"/>
    <w:rsid w:val="00C33078"/>
    <w:rsid w:val="00C35E7A"/>
    <w:rsid w:val="00C40274"/>
    <w:rsid w:val="00C415CB"/>
    <w:rsid w:val="00C42C76"/>
    <w:rsid w:val="00C43420"/>
    <w:rsid w:val="00C47459"/>
    <w:rsid w:val="00C5294E"/>
    <w:rsid w:val="00C535F6"/>
    <w:rsid w:val="00C53643"/>
    <w:rsid w:val="00C61783"/>
    <w:rsid w:val="00C6208B"/>
    <w:rsid w:val="00C62EF4"/>
    <w:rsid w:val="00C6495A"/>
    <w:rsid w:val="00C64FFF"/>
    <w:rsid w:val="00C65B44"/>
    <w:rsid w:val="00C65EA3"/>
    <w:rsid w:val="00C72CAB"/>
    <w:rsid w:val="00C760B7"/>
    <w:rsid w:val="00C776E2"/>
    <w:rsid w:val="00C82B7C"/>
    <w:rsid w:val="00C82F44"/>
    <w:rsid w:val="00C8311A"/>
    <w:rsid w:val="00C833F0"/>
    <w:rsid w:val="00C86091"/>
    <w:rsid w:val="00C87180"/>
    <w:rsid w:val="00C87766"/>
    <w:rsid w:val="00C96DA0"/>
    <w:rsid w:val="00C97E2E"/>
    <w:rsid w:val="00CA3162"/>
    <w:rsid w:val="00CA3A1A"/>
    <w:rsid w:val="00CA4EAC"/>
    <w:rsid w:val="00CA527F"/>
    <w:rsid w:val="00CA73AA"/>
    <w:rsid w:val="00CA7970"/>
    <w:rsid w:val="00CB1C18"/>
    <w:rsid w:val="00CB2A65"/>
    <w:rsid w:val="00CB3620"/>
    <w:rsid w:val="00CB54B3"/>
    <w:rsid w:val="00CB628E"/>
    <w:rsid w:val="00CB6A38"/>
    <w:rsid w:val="00CC0BE5"/>
    <w:rsid w:val="00CC1886"/>
    <w:rsid w:val="00CC6016"/>
    <w:rsid w:val="00CD0AFB"/>
    <w:rsid w:val="00CD1956"/>
    <w:rsid w:val="00CD448F"/>
    <w:rsid w:val="00CD608A"/>
    <w:rsid w:val="00CD71E3"/>
    <w:rsid w:val="00CD764B"/>
    <w:rsid w:val="00CD76F7"/>
    <w:rsid w:val="00CD7A6C"/>
    <w:rsid w:val="00CE454F"/>
    <w:rsid w:val="00CE4742"/>
    <w:rsid w:val="00CF3AC4"/>
    <w:rsid w:val="00CF3C90"/>
    <w:rsid w:val="00D00965"/>
    <w:rsid w:val="00D023F0"/>
    <w:rsid w:val="00D02E07"/>
    <w:rsid w:val="00D03934"/>
    <w:rsid w:val="00D04D02"/>
    <w:rsid w:val="00D126EA"/>
    <w:rsid w:val="00D1339F"/>
    <w:rsid w:val="00D13B33"/>
    <w:rsid w:val="00D13DAA"/>
    <w:rsid w:val="00D16741"/>
    <w:rsid w:val="00D21689"/>
    <w:rsid w:val="00D256B9"/>
    <w:rsid w:val="00D273D0"/>
    <w:rsid w:val="00D27C13"/>
    <w:rsid w:val="00D36613"/>
    <w:rsid w:val="00D37C30"/>
    <w:rsid w:val="00D41223"/>
    <w:rsid w:val="00D41391"/>
    <w:rsid w:val="00D53C55"/>
    <w:rsid w:val="00D543E7"/>
    <w:rsid w:val="00D5462B"/>
    <w:rsid w:val="00D56D82"/>
    <w:rsid w:val="00D60ACC"/>
    <w:rsid w:val="00D611A6"/>
    <w:rsid w:val="00D6343F"/>
    <w:rsid w:val="00D65F62"/>
    <w:rsid w:val="00D7057E"/>
    <w:rsid w:val="00D706D1"/>
    <w:rsid w:val="00D71677"/>
    <w:rsid w:val="00D72AC5"/>
    <w:rsid w:val="00D7550A"/>
    <w:rsid w:val="00D7710A"/>
    <w:rsid w:val="00D8019B"/>
    <w:rsid w:val="00D80FFB"/>
    <w:rsid w:val="00D8318C"/>
    <w:rsid w:val="00D83AB9"/>
    <w:rsid w:val="00D83D58"/>
    <w:rsid w:val="00D869BA"/>
    <w:rsid w:val="00D86ABE"/>
    <w:rsid w:val="00D91CBE"/>
    <w:rsid w:val="00D930C3"/>
    <w:rsid w:val="00D93DD6"/>
    <w:rsid w:val="00DA2CF5"/>
    <w:rsid w:val="00DA6C1C"/>
    <w:rsid w:val="00DA7D5F"/>
    <w:rsid w:val="00DB0CA9"/>
    <w:rsid w:val="00DB1CD9"/>
    <w:rsid w:val="00DB3A15"/>
    <w:rsid w:val="00DB4222"/>
    <w:rsid w:val="00DB55B5"/>
    <w:rsid w:val="00DC5D3E"/>
    <w:rsid w:val="00DC5F1D"/>
    <w:rsid w:val="00DC787E"/>
    <w:rsid w:val="00DD1345"/>
    <w:rsid w:val="00DD22FB"/>
    <w:rsid w:val="00DD4F6C"/>
    <w:rsid w:val="00DD78BD"/>
    <w:rsid w:val="00DE5630"/>
    <w:rsid w:val="00DF0B45"/>
    <w:rsid w:val="00DF162C"/>
    <w:rsid w:val="00DF1A85"/>
    <w:rsid w:val="00DF316D"/>
    <w:rsid w:val="00DF3743"/>
    <w:rsid w:val="00DF3E25"/>
    <w:rsid w:val="00DF5217"/>
    <w:rsid w:val="00DF77B0"/>
    <w:rsid w:val="00E026AE"/>
    <w:rsid w:val="00E042E5"/>
    <w:rsid w:val="00E05EF7"/>
    <w:rsid w:val="00E10386"/>
    <w:rsid w:val="00E12A09"/>
    <w:rsid w:val="00E13ACE"/>
    <w:rsid w:val="00E1681D"/>
    <w:rsid w:val="00E17EDD"/>
    <w:rsid w:val="00E17F56"/>
    <w:rsid w:val="00E22439"/>
    <w:rsid w:val="00E2307B"/>
    <w:rsid w:val="00E256AC"/>
    <w:rsid w:val="00E2785B"/>
    <w:rsid w:val="00E3031A"/>
    <w:rsid w:val="00E33088"/>
    <w:rsid w:val="00E4340B"/>
    <w:rsid w:val="00E4701A"/>
    <w:rsid w:val="00E47774"/>
    <w:rsid w:val="00E50231"/>
    <w:rsid w:val="00E51BBF"/>
    <w:rsid w:val="00E53CCC"/>
    <w:rsid w:val="00E540D3"/>
    <w:rsid w:val="00E55D3B"/>
    <w:rsid w:val="00E5739C"/>
    <w:rsid w:val="00E65B85"/>
    <w:rsid w:val="00E7029E"/>
    <w:rsid w:val="00E73541"/>
    <w:rsid w:val="00E77A15"/>
    <w:rsid w:val="00E77F14"/>
    <w:rsid w:val="00E80488"/>
    <w:rsid w:val="00E81E4C"/>
    <w:rsid w:val="00E855B4"/>
    <w:rsid w:val="00E90D45"/>
    <w:rsid w:val="00E90E66"/>
    <w:rsid w:val="00E94B4A"/>
    <w:rsid w:val="00E9648F"/>
    <w:rsid w:val="00E96BF4"/>
    <w:rsid w:val="00EA1C4E"/>
    <w:rsid w:val="00EA3133"/>
    <w:rsid w:val="00EA3867"/>
    <w:rsid w:val="00EA7120"/>
    <w:rsid w:val="00EB07D4"/>
    <w:rsid w:val="00EB15BA"/>
    <w:rsid w:val="00EB2057"/>
    <w:rsid w:val="00EB448F"/>
    <w:rsid w:val="00EC02CA"/>
    <w:rsid w:val="00EC09D3"/>
    <w:rsid w:val="00EC0AD8"/>
    <w:rsid w:val="00EC1D31"/>
    <w:rsid w:val="00EC1F35"/>
    <w:rsid w:val="00EC72C2"/>
    <w:rsid w:val="00ED0CB2"/>
    <w:rsid w:val="00ED3A52"/>
    <w:rsid w:val="00ED654D"/>
    <w:rsid w:val="00EE088C"/>
    <w:rsid w:val="00EE16C9"/>
    <w:rsid w:val="00EE1AE3"/>
    <w:rsid w:val="00EE1CAA"/>
    <w:rsid w:val="00EE2006"/>
    <w:rsid w:val="00EF1E47"/>
    <w:rsid w:val="00EF4AA5"/>
    <w:rsid w:val="00EF6303"/>
    <w:rsid w:val="00EF7884"/>
    <w:rsid w:val="00F026BD"/>
    <w:rsid w:val="00F02878"/>
    <w:rsid w:val="00F03F45"/>
    <w:rsid w:val="00F053E3"/>
    <w:rsid w:val="00F066DE"/>
    <w:rsid w:val="00F07006"/>
    <w:rsid w:val="00F07C2C"/>
    <w:rsid w:val="00F07C44"/>
    <w:rsid w:val="00F10ABC"/>
    <w:rsid w:val="00F112E4"/>
    <w:rsid w:val="00F13DEE"/>
    <w:rsid w:val="00F16A2F"/>
    <w:rsid w:val="00F17157"/>
    <w:rsid w:val="00F17CDE"/>
    <w:rsid w:val="00F233E3"/>
    <w:rsid w:val="00F25B65"/>
    <w:rsid w:val="00F25C56"/>
    <w:rsid w:val="00F26D9A"/>
    <w:rsid w:val="00F26FB0"/>
    <w:rsid w:val="00F27705"/>
    <w:rsid w:val="00F330D8"/>
    <w:rsid w:val="00F33CC5"/>
    <w:rsid w:val="00F3427E"/>
    <w:rsid w:val="00F401D2"/>
    <w:rsid w:val="00F4067F"/>
    <w:rsid w:val="00F42AAD"/>
    <w:rsid w:val="00F43E6C"/>
    <w:rsid w:val="00F444F2"/>
    <w:rsid w:val="00F5121F"/>
    <w:rsid w:val="00F51261"/>
    <w:rsid w:val="00F572AF"/>
    <w:rsid w:val="00F62197"/>
    <w:rsid w:val="00F62A94"/>
    <w:rsid w:val="00F632E1"/>
    <w:rsid w:val="00F63978"/>
    <w:rsid w:val="00F66884"/>
    <w:rsid w:val="00F677F4"/>
    <w:rsid w:val="00F70158"/>
    <w:rsid w:val="00F726BD"/>
    <w:rsid w:val="00F72AF2"/>
    <w:rsid w:val="00F7408D"/>
    <w:rsid w:val="00F751F2"/>
    <w:rsid w:val="00F75546"/>
    <w:rsid w:val="00F75C92"/>
    <w:rsid w:val="00F75CB4"/>
    <w:rsid w:val="00F763C6"/>
    <w:rsid w:val="00F76A3A"/>
    <w:rsid w:val="00F82531"/>
    <w:rsid w:val="00F8340D"/>
    <w:rsid w:val="00F85A40"/>
    <w:rsid w:val="00F87D12"/>
    <w:rsid w:val="00F9092E"/>
    <w:rsid w:val="00F930D2"/>
    <w:rsid w:val="00F94779"/>
    <w:rsid w:val="00FA1685"/>
    <w:rsid w:val="00FA2D27"/>
    <w:rsid w:val="00FA6382"/>
    <w:rsid w:val="00FA7B03"/>
    <w:rsid w:val="00FB023D"/>
    <w:rsid w:val="00FB0429"/>
    <w:rsid w:val="00FB582A"/>
    <w:rsid w:val="00FB78D3"/>
    <w:rsid w:val="00FC0CD3"/>
    <w:rsid w:val="00FC13F4"/>
    <w:rsid w:val="00FC200A"/>
    <w:rsid w:val="00FC54A1"/>
    <w:rsid w:val="00FC570E"/>
    <w:rsid w:val="00FD3016"/>
    <w:rsid w:val="00FD5B69"/>
    <w:rsid w:val="00FE253F"/>
    <w:rsid w:val="00FE42A5"/>
    <w:rsid w:val="00FE5D12"/>
    <w:rsid w:val="00FE5F81"/>
    <w:rsid w:val="00FE6F95"/>
    <w:rsid w:val="00FF08D6"/>
    <w:rsid w:val="00FF2F73"/>
    <w:rsid w:val="00FF3D33"/>
    <w:rsid w:val="00FF44F3"/>
    <w:rsid w:val="00FF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D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372"/>
    <w:pPr>
      <w:ind w:left="720"/>
      <w:contextualSpacing/>
    </w:pPr>
  </w:style>
  <w:style w:type="table" w:styleId="TableGrid">
    <w:name w:val="Table Grid"/>
    <w:basedOn w:val="TableNormal"/>
    <w:uiPriority w:val="59"/>
    <w:rsid w:val="0074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4"/>
  </w:style>
  <w:style w:type="paragraph" w:styleId="Footer">
    <w:name w:val="footer"/>
    <w:basedOn w:val="Normal"/>
    <w:link w:val="FooterChar"/>
    <w:uiPriority w:val="99"/>
    <w:unhideWhenUsed/>
    <w:rsid w:val="00C6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4"/>
  </w:style>
  <w:style w:type="table" w:styleId="LightShading">
    <w:name w:val="Light Shading"/>
    <w:basedOn w:val="TableNormal"/>
    <w:uiPriority w:val="60"/>
    <w:rsid w:val="00C529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D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372"/>
    <w:pPr>
      <w:ind w:left="720"/>
      <w:contextualSpacing/>
    </w:pPr>
  </w:style>
  <w:style w:type="table" w:styleId="TableGrid">
    <w:name w:val="Table Grid"/>
    <w:basedOn w:val="TableNormal"/>
    <w:uiPriority w:val="59"/>
    <w:rsid w:val="0074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4"/>
  </w:style>
  <w:style w:type="paragraph" w:styleId="Footer">
    <w:name w:val="footer"/>
    <w:basedOn w:val="Normal"/>
    <w:link w:val="FooterChar"/>
    <w:uiPriority w:val="99"/>
    <w:unhideWhenUsed/>
    <w:rsid w:val="00C6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4"/>
  </w:style>
  <w:style w:type="table" w:styleId="LightShading">
    <w:name w:val="Light Shading"/>
    <w:basedOn w:val="TableNormal"/>
    <w:uiPriority w:val="60"/>
    <w:rsid w:val="00C529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4"/>
  <c:chart>
    <c:title>
      <c:tx>
        <c:rich>
          <a:bodyPr/>
          <a:lstStyle/>
          <a:p>
            <a:pPr>
              <a:defRPr/>
            </a:pPr>
            <a:r>
              <a:rPr lang="fa-IR" sz="1400"/>
              <a:t>سهم توسعه و بهره برداری از عملکرد سال 1399</a:t>
            </a:r>
            <a:endParaRPr lang="en-US" sz="1400"/>
          </a:p>
        </c:rich>
      </c:tx>
      <c:layout>
        <c:manualLayout>
          <c:xMode val="edge"/>
          <c:yMode val="edge"/>
          <c:x val="0.19117309136791619"/>
          <c:y val="2.3942537909018364E-2"/>
        </c:manualLayout>
      </c:layout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"/>
          <c:y val="8.9836361236968337E-2"/>
          <c:w val="0.96600552806530893"/>
          <c:h val="0.91016363876303152"/>
        </c:manualLayout>
      </c:layout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0.20319247484542402"/>
                  <c:y val="0.10900473592408125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Sheet1!$A$2:$B$2</c:f>
              <c:strCache>
                <c:ptCount val="2"/>
                <c:pt idx="0">
                  <c:v>توسعه گلخانه ها و سایبان(هکتار)</c:v>
                </c:pt>
                <c:pt idx="1">
                  <c:v>بهره برداری گلخانه های احداث شده(هکتار)</c:v>
                </c:pt>
              </c:strCache>
            </c:strRef>
          </c:cat>
          <c:val>
            <c:numRef>
              <c:f>Sheet1!$A$3:$B$3</c:f>
              <c:numCache>
                <c:formatCode>General</c:formatCode>
                <c:ptCount val="2"/>
                <c:pt idx="0">
                  <c:v>2565.63</c:v>
                </c:pt>
                <c:pt idx="1">
                  <c:v>1600.6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solidFill>
      <a:schemeClr val="bg1">
        <a:lumMod val="85000"/>
      </a:schemeClr>
    </a:solidFill>
    <a:ln>
      <a:solidFill>
        <a:schemeClr val="tx1">
          <a:lumMod val="50000"/>
          <a:lumOff val="50000"/>
        </a:schemeClr>
      </a:solidFill>
    </a:ln>
  </c:spPr>
  <c:txPr>
    <a:bodyPr/>
    <a:lstStyle/>
    <a:p>
      <a:pPr>
        <a:defRPr>
          <a:cs typeface="B Titr" pitchFamily="2" charset="-78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fa-IR" sz="1400"/>
              <a:t>سهم خوداجرایی و بهره مندی از تسهیلات بانکی در عملکرد سال 1399</a:t>
            </a:r>
            <a:endParaRPr lang="en-US" sz="1400"/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1.5235169451039235E-2"/>
          <c:y val="0.18589719343078606"/>
          <c:w val="0.95471740540859384"/>
          <c:h val="0.76287480760862769"/>
        </c:manualLayout>
      </c:layout>
      <c:pie3DChart>
        <c:varyColors val="1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</c:spPr>
          <c:explosion val="25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0.14214328941011192"/>
                  <c:y val="6.530367472154806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3986819735603209"/>
                  <c:y val="-1.2771230484872617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Sheet1!$A$1:$B$1</c:f>
              <c:strCache>
                <c:ptCount val="2"/>
                <c:pt idx="0">
                  <c:v>خوداجرایی(هکتار)</c:v>
                </c:pt>
                <c:pt idx="1">
                  <c:v>تسهیلات بانکی(هکتار)</c:v>
                </c:pt>
              </c:strCache>
            </c:strRef>
          </c:cat>
          <c:val>
            <c:numRef>
              <c:f>Sheet1!$A$2:$B$2</c:f>
              <c:numCache>
                <c:formatCode>General</c:formatCode>
                <c:ptCount val="2"/>
                <c:pt idx="0">
                  <c:v>1189.79</c:v>
                </c:pt>
                <c:pt idx="1">
                  <c:v>1471.3799999999999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solidFill>
      <a:schemeClr val="bg1">
        <a:lumMod val="85000"/>
      </a:schemeClr>
    </a:solidFill>
    <a:ln w="9525">
      <a:solidFill>
        <a:schemeClr val="tx1">
          <a:lumMod val="50000"/>
          <a:lumOff val="50000"/>
        </a:schemeClr>
      </a:solidFill>
    </a:ln>
  </c:spPr>
  <c:txPr>
    <a:bodyPr/>
    <a:lstStyle/>
    <a:p>
      <a:pPr>
        <a:defRPr>
          <a:cs typeface="B Titr" pitchFamily="2" charset="-78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fa-IR" sz="1350"/>
              <a:t>سهم هریک از محیط های کنترل شده بصورت</a:t>
            </a:r>
            <a:r>
              <a:rPr lang="fa-IR" sz="1350" baseline="0"/>
              <a:t> خوداجرایی </a:t>
            </a:r>
            <a:r>
              <a:rPr lang="fa-IR" sz="1350"/>
              <a:t>در عملکرد سال 1399</a:t>
            </a:r>
            <a:endParaRPr lang="en-US" sz="1350"/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6.0601817672666175E-2"/>
          <c:y val="0.1315205208287511"/>
          <c:w val="0.83355214746981754"/>
          <c:h val="0.84897866537632538"/>
        </c:manualLayout>
      </c:layout>
      <c:pie3DChart>
        <c:varyColors val="1"/>
        <c:ser>
          <c:idx val="0"/>
          <c:order val="0"/>
          <c:explosion val="25"/>
          <c:dPt>
            <c:idx val="1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1"/>
              <c:layout>
                <c:manualLayout>
                  <c:x val="2.8519407177346138E-2"/>
                  <c:y val="0.11291498405089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6.1664415725508293E-2"/>
                  <c:y val="0.19516699495949391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Sheet2!$A$1:$C$1</c:f>
              <c:strCache>
                <c:ptCount val="3"/>
                <c:pt idx="0">
                  <c:v>گلخانه تجاری</c:v>
                </c:pt>
                <c:pt idx="1">
                  <c:v>گلخانه کوچک مقیاس</c:v>
                </c:pt>
                <c:pt idx="2">
                  <c:v>سایبان ها</c:v>
                </c:pt>
              </c:strCache>
            </c:strRef>
          </c:cat>
          <c:val>
            <c:numRef>
              <c:f>Sheet2!$A$2:$C$2</c:f>
              <c:numCache>
                <c:formatCode>General</c:formatCode>
                <c:ptCount val="3"/>
                <c:pt idx="0">
                  <c:v>949.07</c:v>
                </c:pt>
                <c:pt idx="1">
                  <c:v>30.67</c:v>
                </c:pt>
                <c:pt idx="2">
                  <c:v>210.04</c:v>
                </c:pt>
              </c:numCache>
            </c:numRef>
          </c:val>
        </c:ser>
        <c:dLbls>
          <c:showCatName val="1"/>
          <c:showPercent val="1"/>
        </c:dLbls>
      </c:pie3DChart>
      <c:spPr>
        <a:solidFill>
          <a:schemeClr val="bg1">
            <a:lumMod val="85000"/>
          </a:schemeClr>
        </a:solidFill>
        <a:ln>
          <a:noFill/>
        </a:ln>
      </c:spPr>
    </c:plotArea>
    <c:plotVisOnly val="1"/>
    <c:dispBlanksAs val="zero"/>
  </c:chart>
  <c:spPr>
    <a:solidFill>
      <a:schemeClr val="bg1">
        <a:lumMod val="85000"/>
      </a:schemeClr>
    </a:solidFill>
    <a:ln w="9525">
      <a:solidFill>
        <a:schemeClr val="tx1">
          <a:lumMod val="50000"/>
          <a:lumOff val="50000"/>
        </a:schemeClr>
      </a:solidFill>
    </a:ln>
  </c:spPr>
  <c:txPr>
    <a:bodyPr/>
    <a:lstStyle/>
    <a:p>
      <a:pPr>
        <a:defRPr>
          <a:cs typeface="B Titr" pitchFamily="2" charset="-78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fa-IR" sz="1300">
                <a:effectLst/>
                <a:cs typeface="B Titr" pitchFamily="2" charset="-78"/>
              </a:rPr>
              <a:t>سهم هریک از محیط های کنترل شده با استفاده از تسهیلات بانکی</a:t>
            </a:r>
            <a:r>
              <a:rPr lang="fa-IR" sz="1300" baseline="0">
                <a:effectLst/>
                <a:cs typeface="B Titr" pitchFamily="2" charset="-78"/>
              </a:rPr>
              <a:t> در عملکرد سال 1399</a:t>
            </a:r>
            <a:endParaRPr lang="en-US" sz="1300">
              <a:effectLst/>
              <a:cs typeface="B Titr" pitchFamily="2" charset="-78"/>
            </a:endParaRP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4.3865327899749687E-2"/>
          <c:y val="0.16812353640329231"/>
          <c:w val="0.88768009672699366"/>
          <c:h val="0.73408706161290449"/>
        </c:manualLayout>
      </c:layout>
      <c:pie3DChart>
        <c:varyColors val="1"/>
        <c:ser>
          <c:idx val="0"/>
          <c:order val="0"/>
          <c:explosion val="25"/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dLbl>
              <c:idx val="1"/>
              <c:layout>
                <c:manualLayout>
                  <c:x val="-2.0924434476763752E-2"/>
                  <c:y val="0.160293823272478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5.0119510306684441E-2"/>
                  <c:y val="0.122537059227424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Sheet3!$A$1:$C$1</c:f>
              <c:strCache>
                <c:ptCount val="3"/>
                <c:pt idx="0">
                  <c:v>گلخانه تجاری</c:v>
                </c:pt>
                <c:pt idx="1">
                  <c:v>گلخانه کوچک مقیاس</c:v>
                </c:pt>
                <c:pt idx="2">
                  <c:v>سایبان ها</c:v>
                </c:pt>
              </c:strCache>
            </c:strRef>
          </c:cat>
          <c:val>
            <c:numRef>
              <c:f>Sheet3!$A$2:$C$2</c:f>
              <c:numCache>
                <c:formatCode>General</c:formatCode>
                <c:ptCount val="3"/>
                <c:pt idx="0">
                  <c:v>1360.28</c:v>
                </c:pt>
                <c:pt idx="1">
                  <c:v>10.1</c:v>
                </c:pt>
                <c:pt idx="2">
                  <c:v>101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chemeClr val="bg1">
        <a:lumMod val="85000"/>
      </a:schemeClr>
    </a:solidFill>
    <a:ln w="9525">
      <a:solidFill>
        <a:schemeClr val="tx1">
          <a:lumMod val="50000"/>
          <a:lumOff val="50000"/>
        </a:schemeClr>
      </a:solidFill>
    </a:ln>
  </c:spPr>
  <c:txPr>
    <a:bodyPr/>
    <a:lstStyle/>
    <a:p>
      <a:pPr>
        <a:defRPr>
          <a:cs typeface="B Titr" pitchFamily="2" charset="-78"/>
        </a:defRPr>
      </a:pPr>
      <a:endParaRPr lang="en-US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030074005307534"/>
          <c:y val="6.1912770096117113E-2"/>
          <c:w val="0.79777302389352789"/>
          <c:h val="0.71755707090887555"/>
        </c:manualLayout>
      </c:layout>
      <c:barChart>
        <c:barDir val="col"/>
        <c:grouping val="clustered"/>
        <c:ser>
          <c:idx val="0"/>
          <c:order val="0"/>
          <c:tx>
            <c:strRef>
              <c:f>Sheet1!$C$6</c:f>
              <c:strCache>
                <c:ptCount val="1"/>
                <c:pt idx="0">
                  <c:v>برنامه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fa-IR" sz="1100" b="1">
                        <a:solidFill>
                          <a:srgbClr val="002060"/>
                        </a:solidFill>
                        <a:cs typeface="B Mitra" panose="00000400000000000000" pitchFamily="2" charset="-78"/>
                      </a:rPr>
                      <a:t>1508</a:t>
                    </a:r>
                    <a:endParaRPr lang="fa-IR" dirty="0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6B-4753-A3EC-69A115B9E0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fa-IR" sz="1100" b="1">
                        <a:solidFill>
                          <a:srgbClr val="002060"/>
                        </a:solidFill>
                        <a:cs typeface="B Mitra" panose="00000400000000000000" pitchFamily="2" charset="-78"/>
                      </a:rPr>
                      <a:t>2240</a:t>
                    </a:r>
                    <a:endParaRPr lang="fa-IR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6B-4753-A3EC-69A115B9E0C8}"/>
                </c:ext>
              </c:extLst>
            </c:dLbl>
            <c:dLbl>
              <c:idx val="2"/>
              <c:layout>
                <c:manualLayout>
                  <c:x val="-9.1774963934365683E-3"/>
                  <c:y val="-5.1755067310113919E-3"/>
                </c:manualLayout>
              </c:layout>
              <c:tx>
                <c:rich>
                  <a:bodyPr/>
                  <a:lstStyle/>
                  <a:p>
                    <a:r>
                      <a:rPr lang="fa-IR" sz="1100" b="1" dirty="0">
                        <a:solidFill>
                          <a:srgbClr val="002060"/>
                        </a:solidFill>
                        <a:cs typeface="B Mitra" panose="00000400000000000000" pitchFamily="2" charset="-78"/>
                      </a:rPr>
                      <a:t>2763</a:t>
                    </a:r>
                    <a:endParaRPr lang="fa-IR" dirty="0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6B-4753-A3EC-69A115B9E0C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fa-IR" sz="1100" b="1">
                        <a:solidFill>
                          <a:srgbClr val="002060"/>
                        </a:solidFill>
                        <a:cs typeface="B Mitra" panose="00000400000000000000" pitchFamily="2" charset="-78"/>
                      </a:rPr>
                      <a:t>3663</a:t>
                    </a:r>
                    <a:endParaRPr lang="fa-IR" dirty="0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6B-4753-A3EC-69A115B9E0C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fa-IR" sz="1100" b="1">
                        <a:solidFill>
                          <a:srgbClr val="002060"/>
                        </a:solidFill>
                        <a:cs typeface="B Mitra" panose="00000400000000000000" pitchFamily="2" charset="-78"/>
                      </a:rPr>
                      <a:t>4600</a:t>
                    </a:r>
                    <a:endParaRPr lang="fa-IR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6B-4753-A3EC-69A115B9E0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rgbClr val="002060"/>
                    </a:solidFill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Sheet1!$D$5:$H$5</c:f>
              <c:numCache>
                <c:formatCode>General</c:formatCode>
                <c:ptCount val="5"/>
                <c:pt idx="0">
                  <c:v>1395</c:v>
                </c:pt>
                <c:pt idx="1">
                  <c:v>1396</c:v>
                </c:pt>
                <c:pt idx="2">
                  <c:v>1397</c:v>
                </c:pt>
                <c:pt idx="3">
                  <c:v>1398</c:v>
                </c:pt>
                <c:pt idx="4">
                  <c:v>1399</c:v>
                </c:pt>
              </c:numCache>
            </c:numRef>
          </c:cat>
          <c:val>
            <c:numRef>
              <c:f>Sheet1!$D$6:$H$6</c:f>
              <c:numCache>
                <c:formatCode>General</c:formatCode>
                <c:ptCount val="5"/>
                <c:pt idx="0">
                  <c:v>1508</c:v>
                </c:pt>
                <c:pt idx="1">
                  <c:v>2240</c:v>
                </c:pt>
                <c:pt idx="2">
                  <c:v>2763</c:v>
                </c:pt>
                <c:pt idx="3">
                  <c:v>3663</c:v>
                </c:pt>
                <c:pt idx="4">
                  <c:v>4600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26B-4753-A3EC-69A115B9E0C8}"/>
            </c:ext>
          </c:extLst>
        </c:ser>
        <c:ser>
          <c:idx val="1"/>
          <c:order val="1"/>
          <c:tx>
            <c:strRef>
              <c:f>Sheet1!$C$7</c:f>
              <c:strCache>
                <c:ptCount val="1"/>
                <c:pt idx="0">
                  <c:v>عملکرد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fa-IR" sz="1100" b="1">
                        <a:solidFill>
                          <a:srgbClr val="C00000"/>
                        </a:solidFill>
                        <a:cs typeface="B Mitra" panose="00000400000000000000" pitchFamily="2" charset="-78"/>
                      </a:rPr>
                      <a:t>1189</a:t>
                    </a:r>
                    <a:endParaRPr lang="fa-IR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6B-4753-A3EC-69A115B9E0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fa-IR" sz="1100" b="1">
                        <a:solidFill>
                          <a:srgbClr val="C00000"/>
                        </a:solidFill>
                        <a:cs typeface="B Mitra" panose="00000400000000000000" pitchFamily="2" charset="-78"/>
                      </a:rPr>
                      <a:t>1608</a:t>
                    </a:r>
                    <a:endParaRPr lang="fa-IR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26B-4753-A3EC-69A115B9E0C8}"/>
                </c:ext>
              </c:extLst>
            </c:dLbl>
            <c:dLbl>
              <c:idx val="2"/>
              <c:layout>
                <c:manualLayout>
                  <c:x val="6.118330928957747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fa-IR" sz="1100" b="1" dirty="0">
                        <a:solidFill>
                          <a:srgbClr val="C00000"/>
                        </a:solidFill>
                        <a:cs typeface="B Mitra" panose="00000400000000000000" pitchFamily="2" charset="-78"/>
                      </a:rPr>
                      <a:t>2656</a:t>
                    </a:r>
                    <a:endParaRPr lang="fa-IR" dirty="0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6B-4753-A3EC-69A115B9E0C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fa-IR" sz="1100" b="1">
                        <a:solidFill>
                          <a:srgbClr val="C00000"/>
                        </a:solidFill>
                        <a:cs typeface="B Mitra" panose="00000400000000000000" pitchFamily="2" charset="-78"/>
                      </a:rPr>
                      <a:t>2897</a:t>
                    </a:r>
                    <a:endParaRPr lang="fa-IR" dirty="0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6B-4753-A3EC-69A115B9E0C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 sz="1100" b="1">
                        <a:solidFill>
                          <a:srgbClr val="C00000"/>
                        </a:solidFill>
                      </a:defRPr>
                    </a:pPr>
                    <a:r>
                      <a:rPr lang="fa-IR" sz="1100" b="1" dirty="0" smtClean="0">
                        <a:solidFill>
                          <a:srgbClr val="C00000"/>
                        </a:solidFill>
                        <a:cs typeface="B Mitra" panose="00000400000000000000" pitchFamily="2" charset="-78"/>
                      </a:rPr>
                      <a:t>4311</a:t>
                    </a:r>
                    <a:endParaRPr lang="fa-IR" b="1" dirty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26B-4753-A3EC-69A115B9E0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rgbClr val="C00000"/>
                    </a:solidFill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Sheet1!$D$5:$H$5</c:f>
              <c:numCache>
                <c:formatCode>General</c:formatCode>
                <c:ptCount val="5"/>
                <c:pt idx="0">
                  <c:v>1395</c:v>
                </c:pt>
                <c:pt idx="1">
                  <c:v>1396</c:v>
                </c:pt>
                <c:pt idx="2">
                  <c:v>1397</c:v>
                </c:pt>
                <c:pt idx="3">
                  <c:v>1398</c:v>
                </c:pt>
                <c:pt idx="4">
                  <c:v>1399</c:v>
                </c:pt>
              </c:numCache>
            </c:numRef>
          </c:cat>
          <c:val>
            <c:numRef>
              <c:f>Sheet1!$D$7:$H$7</c:f>
              <c:numCache>
                <c:formatCode>General</c:formatCode>
                <c:ptCount val="5"/>
                <c:pt idx="0">
                  <c:v>1189</c:v>
                </c:pt>
                <c:pt idx="1">
                  <c:v>1608</c:v>
                </c:pt>
                <c:pt idx="2">
                  <c:v>2656</c:v>
                </c:pt>
                <c:pt idx="3">
                  <c:v>2897</c:v>
                </c:pt>
                <c:pt idx="4">
                  <c:v>4310.76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26B-4753-A3EC-69A115B9E0C8}"/>
            </c:ext>
          </c:extLst>
        </c:ser>
        <c:axId val="119693696"/>
        <c:axId val="119695232"/>
      </c:barChart>
      <c:catAx>
        <c:axId val="1196936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50" b="1">
                <a:latin typeface="Yagut-s" pitchFamily="2" charset="0"/>
              </a:defRPr>
            </a:pPr>
            <a:endParaRPr lang="en-US"/>
          </a:p>
        </c:txPr>
        <c:crossAx val="119695232"/>
        <c:crosses val="autoZero"/>
        <c:auto val="1"/>
        <c:lblAlgn val="ctr"/>
        <c:lblOffset val="100"/>
      </c:catAx>
      <c:valAx>
        <c:axId val="1196952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>
                <a:latin typeface="Yagut-s" pitchFamily="2" charset="0"/>
              </a:defRPr>
            </a:pPr>
            <a:endParaRPr lang="en-US"/>
          </a:p>
        </c:txPr>
        <c:crossAx val="11969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140089062664474"/>
          <c:y val="7.5726586547116753E-2"/>
          <c:w val="0.12745856336290445"/>
          <c:h val="0.2016773292702739"/>
        </c:manualLayout>
      </c:layout>
    </c:legend>
    <c:plotVisOnly val="1"/>
    <c:dispBlanksAs val="gap"/>
  </c:chart>
  <c:txPr>
    <a:bodyPr/>
    <a:lstStyle/>
    <a:p>
      <a:pPr>
        <a:defRPr sz="1000">
          <a:cs typeface="B Nazanin" pitchFamily="2" charset="-78"/>
        </a:defRPr>
      </a:pPr>
      <a:endParaRPr lang="en-US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cat>
            <c:strRef>
              <c:f>Sheet5!$B$2:$B$33</c:f>
              <c:strCache>
                <c:ptCount val="32"/>
                <c:pt idx="0">
                  <c:v>اصفهان</c:v>
                </c:pt>
                <c:pt idx="1">
                  <c:v>تهران</c:v>
                </c:pt>
                <c:pt idx="2">
                  <c:v>آذربايجان شرقي</c:v>
                </c:pt>
                <c:pt idx="3">
                  <c:v>چهارمحال و بختياري</c:v>
                </c:pt>
                <c:pt idx="4">
                  <c:v>البرز</c:v>
                </c:pt>
                <c:pt idx="5">
                  <c:v>اردبيل</c:v>
                </c:pt>
                <c:pt idx="6">
                  <c:v>گلستان</c:v>
                </c:pt>
                <c:pt idx="7">
                  <c:v>گيلان</c:v>
                </c:pt>
                <c:pt idx="8">
                  <c:v>همدان</c:v>
                </c:pt>
                <c:pt idx="9">
                  <c:v>مركزي</c:v>
                </c:pt>
                <c:pt idx="10">
                  <c:v>خراسان شمالی</c:v>
                </c:pt>
                <c:pt idx="11">
                  <c:v>كرمان</c:v>
                </c:pt>
                <c:pt idx="12">
                  <c:v>هرمزگان</c:v>
                </c:pt>
                <c:pt idx="13">
                  <c:v>خوزستان</c:v>
                </c:pt>
                <c:pt idx="14">
                  <c:v>يزد</c:v>
                </c:pt>
                <c:pt idx="15">
                  <c:v>خراسان رضوي</c:v>
                </c:pt>
                <c:pt idx="16">
                  <c:v>كهگيلويه و بويراحمد</c:v>
                </c:pt>
                <c:pt idx="17">
                  <c:v>جنوب كرمان</c:v>
                </c:pt>
                <c:pt idx="18">
                  <c:v>كردستان</c:v>
                </c:pt>
                <c:pt idx="19">
                  <c:v>كرمانشاه</c:v>
                </c:pt>
                <c:pt idx="20">
                  <c:v>زنجان</c:v>
                </c:pt>
                <c:pt idx="21">
                  <c:v>قم</c:v>
                </c:pt>
                <c:pt idx="22">
                  <c:v>مازندران</c:v>
                </c:pt>
                <c:pt idx="23">
                  <c:v>بوشهر</c:v>
                </c:pt>
                <c:pt idx="24">
                  <c:v>قزوين</c:v>
                </c:pt>
                <c:pt idx="25">
                  <c:v>ايلام</c:v>
                </c:pt>
                <c:pt idx="26">
                  <c:v>سمنان</c:v>
                </c:pt>
                <c:pt idx="27">
                  <c:v>آذربايجان غربي</c:v>
                </c:pt>
                <c:pt idx="28">
                  <c:v>فارس</c:v>
                </c:pt>
                <c:pt idx="29">
                  <c:v>خراسان جنوبی</c:v>
                </c:pt>
                <c:pt idx="30">
                  <c:v>سيستان و بلوچستان</c:v>
                </c:pt>
                <c:pt idx="31">
                  <c:v>لرستان</c:v>
                </c:pt>
              </c:strCache>
            </c:strRef>
          </c:cat>
          <c:val>
            <c:numRef>
              <c:f>Sheet5!$C$2:$C$33</c:f>
              <c:numCache>
                <c:formatCode>General</c:formatCode>
                <c:ptCount val="32"/>
                <c:pt idx="0">
                  <c:v>291.2</c:v>
                </c:pt>
                <c:pt idx="1">
                  <c:v>276.5</c:v>
                </c:pt>
                <c:pt idx="2">
                  <c:v>267.2</c:v>
                </c:pt>
                <c:pt idx="3">
                  <c:v>261.8</c:v>
                </c:pt>
                <c:pt idx="4">
                  <c:v>184.4</c:v>
                </c:pt>
                <c:pt idx="5">
                  <c:v>164.9</c:v>
                </c:pt>
                <c:pt idx="6">
                  <c:v>130.9</c:v>
                </c:pt>
                <c:pt idx="7">
                  <c:v>125.7</c:v>
                </c:pt>
                <c:pt idx="8">
                  <c:v>106.6</c:v>
                </c:pt>
                <c:pt idx="9">
                  <c:v>106.4</c:v>
                </c:pt>
                <c:pt idx="10">
                  <c:v>103.8</c:v>
                </c:pt>
                <c:pt idx="11">
                  <c:v>103.3</c:v>
                </c:pt>
                <c:pt idx="12">
                  <c:v>102.3</c:v>
                </c:pt>
                <c:pt idx="13">
                  <c:v>98.9</c:v>
                </c:pt>
                <c:pt idx="14">
                  <c:v>97.7</c:v>
                </c:pt>
                <c:pt idx="15">
                  <c:v>97.6</c:v>
                </c:pt>
                <c:pt idx="16">
                  <c:v>92.6</c:v>
                </c:pt>
                <c:pt idx="17">
                  <c:v>90.3</c:v>
                </c:pt>
                <c:pt idx="18">
                  <c:v>88.9</c:v>
                </c:pt>
                <c:pt idx="19">
                  <c:v>73.900000000000006</c:v>
                </c:pt>
                <c:pt idx="20">
                  <c:v>69.5</c:v>
                </c:pt>
                <c:pt idx="21">
                  <c:v>69.3</c:v>
                </c:pt>
                <c:pt idx="22">
                  <c:v>58.2</c:v>
                </c:pt>
                <c:pt idx="23">
                  <c:v>53.2</c:v>
                </c:pt>
                <c:pt idx="24">
                  <c:v>47.5</c:v>
                </c:pt>
                <c:pt idx="25">
                  <c:v>35.700000000000003</c:v>
                </c:pt>
                <c:pt idx="26">
                  <c:v>34.300000000000004</c:v>
                </c:pt>
                <c:pt idx="27">
                  <c:v>29.6</c:v>
                </c:pt>
                <c:pt idx="28">
                  <c:v>21.7</c:v>
                </c:pt>
                <c:pt idx="29">
                  <c:v>18.3</c:v>
                </c:pt>
                <c:pt idx="30">
                  <c:v>18.100000000000001</c:v>
                </c:pt>
                <c:pt idx="31">
                  <c:v>3.1</c:v>
                </c:pt>
              </c:numCache>
            </c:numRef>
          </c:val>
        </c:ser>
        <c:axId val="113723264"/>
        <c:axId val="113724800"/>
      </c:barChart>
      <c:catAx>
        <c:axId val="1137232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cs typeface="B Mitra" panose="00000400000000000000" pitchFamily="2" charset="-78"/>
              </a:defRPr>
            </a:pPr>
            <a:endParaRPr lang="en-US"/>
          </a:p>
        </c:txPr>
        <c:crossAx val="113724800"/>
        <c:crosses val="autoZero"/>
        <c:auto val="1"/>
        <c:lblAlgn val="ctr"/>
        <c:lblOffset val="100"/>
      </c:catAx>
      <c:valAx>
        <c:axId val="113724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Yagut-s" pitchFamily="2" charset="0"/>
              </a:defRPr>
            </a:pPr>
            <a:endParaRPr lang="en-US"/>
          </a:p>
        </c:txPr>
        <c:crossAx val="113723264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cat>
            <c:strRef>
              <c:f>Sheet2!$A$1:$A$32</c:f>
              <c:strCache>
                <c:ptCount val="32"/>
                <c:pt idx="0">
                  <c:v>تهران</c:v>
                </c:pt>
                <c:pt idx="1">
                  <c:v>اصفهان</c:v>
                </c:pt>
                <c:pt idx="2">
                  <c:v>آذربايجان شرقي</c:v>
                </c:pt>
                <c:pt idx="3">
                  <c:v>اردبیل</c:v>
                </c:pt>
                <c:pt idx="4">
                  <c:v>هرمزگان</c:v>
                </c:pt>
                <c:pt idx="5">
                  <c:v>خراسان رضوي</c:v>
                </c:pt>
                <c:pt idx="6">
                  <c:v>گلستان</c:v>
                </c:pt>
                <c:pt idx="7">
                  <c:v>جنوب كرمان</c:v>
                </c:pt>
                <c:pt idx="8">
                  <c:v>البرز</c:v>
                </c:pt>
                <c:pt idx="9">
                  <c:v>يزد</c:v>
                </c:pt>
                <c:pt idx="10">
                  <c:v>خوزستان</c:v>
                </c:pt>
                <c:pt idx="11">
                  <c:v>فارس</c:v>
                </c:pt>
                <c:pt idx="12">
                  <c:v>گيلان</c:v>
                </c:pt>
                <c:pt idx="13">
                  <c:v>مركزي</c:v>
                </c:pt>
                <c:pt idx="14">
                  <c:v>كرمان</c:v>
                </c:pt>
                <c:pt idx="15">
                  <c:v>سيستان و بلوچستان</c:v>
                </c:pt>
                <c:pt idx="16">
                  <c:v>بوشهر</c:v>
                </c:pt>
                <c:pt idx="17">
                  <c:v>مازندران</c:v>
                </c:pt>
                <c:pt idx="18">
                  <c:v>همدان</c:v>
                </c:pt>
                <c:pt idx="19">
                  <c:v>كرمانشاه</c:v>
                </c:pt>
                <c:pt idx="20">
                  <c:v>زنجان</c:v>
                </c:pt>
                <c:pt idx="21">
                  <c:v>كردستان</c:v>
                </c:pt>
                <c:pt idx="22">
                  <c:v>قم</c:v>
                </c:pt>
                <c:pt idx="23">
                  <c:v>چهارمحال و بختياري</c:v>
                </c:pt>
                <c:pt idx="24">
                  <c:v>خراسان جنوبی</c:v>
                </c:pt>
                <c:pt idx="25">
                  <c:v>قزوين</c:v>
                </c:pt>
                <c:pt idx="26">
                  <c:v>خراسان شمالی</c:v>
                </c:pt>
                <c:pt idx="27">
                  <c:v>آذربايجان غربي</c:v>
                </c:pt>
                <c:pt idx="28">
                  <c:v>سمنان</c:v>
                </c:pt>
                <c:pt idx="29">
                  <c:v>ايلام</c:v>
                </c:pt>
                <c:pt idx="30">
                  <c:v>لرستان</c:v>
                </c:pt>
                <c:pt idx="31">
                  <c:v>كهگيلويه و بويراحمد</c:v>
                </c:pt>
              </c:strCache>
            </c:strRef>
          </c:cat>
          <c:val>
            <c:numRef>
              <c:f>Sheet2!$B$1:$B$32</c:f>
              <c:numCache>
                <c:formatCode>0.00</c:formatCode>
                <c:ptCount val="32"/>
                <c:pt idx="0">
                  <c:v>663.60869999999989</c:v>
                </c:pt>
                <c:pt idx="1">
                  <c:v>611.49</c:v>
                </c:pt>
                <c:pt idx="2">
                  <c:v>347.36</c:v>
                </c:pt>
                <c:pt idx="3">
                  <c:v>329.71999999999991</c:v>
                </c:pt>
                <c:pt idx="4">
                  <c:v>306.904</c:v>
                </c:pt>
                <c:pt idx="5">
                  <c:v>287.86389999999994</c:v>
                </c:pt>
                <c:pt idx="6">
                  <c:v>189.85000000000005</c:v>
                </c:pt>
                <c:pt idx="7">
                  <c:v>187.90240000000006</c:v>
                </c:pt>
                <c:pt idx="8">
                  <c:v>165.94383999999999</c:v>
                </c:pt>
                <c:pt idx="9">
                  <c:v>156.28309999999999</c:v>
                </c:pt>
                <c:pt idx="10">
                  <c:v>123.62809999999998</c:v>
                </c:pt>
                <c:pt idx="11">
                  <c:v>100.47699999999999</c:v>
                </c:pt>
                <c:pt idx="12">
                  <c:v>98.058999999999983</c:v>
                </c:pt>
                <c:pt idx="13">
                  <c:v>89.374000000000009</c:v>
                </c:pt>
                <c:pt idx="14">
                  <c:v>82.644099999999995</c:v>
                </c:pt>
                <c:pt idx="15">
                  <c:v>77.709999999999994</c:v>
                </c:pt>
                <c:pt idx="16">
                  <c:v>68.121899999999982</c:v>
                </c:pt>
                <c:pt idx="17">
                  <c:v>65.23</c:v>
                </c:pt>
                <c:pt idx="18">
                  <c:v>53.281500000000001</c:v>
                </c:pt>
                <c:pt idx="19">
                  <c:v>48.063100000000006</c:v>
                </c:pt>
                <c:pt idx="20">
                  <c:v>34.749400000000001</c:v>
                </c:pt>
                <c:pt idx="21">
                  <c:v>31.110700000000001</c:v>
                </c:pt>
                <c:pt idx="22">
                  <c:v>27.718</c:v>
                </c:pt>
                <c:pt idx="23">
                  <c:v>26.177599999999991</c:v>
                </c:pt>
                <c:pt idx="24">
                  <c:v>25.661500000000004</c:v>
                </c:pt>
                <c:pt idx="25">
                  <c:v>23.767999999999994</c:v>
                </c:pt>
                <c:pt idx="26">
                  <c:v>20.757100000000001</c:v>
                </c:pt>
                <c:pt idx="27">
                  <c:v>20.686999999999991</c:v>
                </c:pt>
                <c:pt idx="28">
                  <c:v>20.58</c:v>
                </c:pt>
                <c:pt idx="29">
                  <c:v>10.696</c:v>
                </c:pt>
                <c:pt idx="30">
                  <c:v>8.8569000000000049</c:v>
                </c:pt>
                <c:pt idx="31">
                  <c:v>6.4789999999999992</c:v>
                </c:pt>
              </c:numCache>
            </c:numRef>
          </c:val>
        </c:ser>
        <c:axId val="119724672"/>
        <c:axId val="119714176"/>
      </c:barChart>
      <c:catAx>
        <c:axId val="119724672"/>
        <c:scaling>
          <c:orientation val="minMax"/>
        </c:scaling>
        <c:axPos val="b"/>
        <c:tickLblPos val="nextTo"/>
        <c:crossAx val="119714176"/>
        <c:crosses val="autoZero"/>
        <c:auto val="1"/>
        <c:lblAlgn val="ctr"/>
        <c:lblOffset val="100"/>
      </c:catAx>
      <c:valAx>
        <c:axId val="119714176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900">
                <a:latin typeface="Yagut-s" pitchFamily="2" charset="0"/>
              </a:defRPr>
            </a:pPr>
            <a:endParaRPr lang="en-US"/>
          </a:p>
        </c:txPr>
        <c:crossAx val="11972467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800" b="1">
          <a:cs typeface="B Mitra" panose="00000400000000000000" pitchFamily="2" charset="-78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0.04871</cdr:x>
      <cdr:y>0</cdr:y>
    </cdr:from>
    <cdr:to>
      <cdr:x>0.98427</cdr:x>
      <cdr:y>0.12825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93299" y="0"/>
          <a:ext cx="5633048" cy="417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1"/>
          <a:endParaRPr lang="en-US" sz="1400">
            <a:cs typeface="B Titr" pitchFamily="2" charset="-7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95AF-90E1-4125-9E7C-EC9E3633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MRT</cp:lastModifiedBy>
  <cp:revision>2</cp:revision>
  <cp:lastPrinted>2021-02-24T10:11:00Z</cp:lastPrinted>
  <dcterms:created xsi:type="dcterms:W3CDTF">2021-04-25T07:59:00Z</dcterms:created>
  <dcterms:modified xsi:type="dcterms:W3CDTF">2021-04-25T07:59:00Z</dcterms:modified>
</cp:coreProperties>
</file>